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10FA1" w14:textId="33A10CD7" w:rsidR="008928A6" w:rsidRPr="00905AEB" w:rsidRDefault="008928A6" w:rsidP="008928A6">
      <w:pPr>
        <w:pStyle w:val="CRCoverPage"/>
        <w:tabs>
          <w:tab w:val="right" w:pos="9639"/>
        </w:tabs>
        <w:spacing w:after="0"/>
        <w:rPr>
          <w:b/>
          <w:i/>
          <w:noProof/>
          <w:sz w:val="22"/>
          <w:szCs w:val="22"/>
          <w:lang w:val="de-DE"/>
        </w:rPr>
      </w:pPr>
      <w:bookmarkStart w:id="0" w:name="_Hlk189552732"/>
      <w:bookmarkStart w:id="1" w:name="_Hlk154505859"/>
      <w:r w:rsidRPr="00905AEB">
        <w:rPr>
          <w:b/>
          <w:noProof/>
          <w:sz w:val="22"/>
          <w:szCs w:val="22"/>
          <w:lang w:val="de-DE"/>
        </w:rPr>
        <w:t>3GPP TSG-RAN WG2 #1</w:t>
      </w:r>
      <w:r w:rsidR="00C338A5">
        <w:rPr>
          <w:b/>
          <w:noProof/>
          <w:sz w:val="22"/>
          <w:szCs w:val="22"/>
          <w:lang w:val="de-DE"/>
        </w:rPr>
        <w:t>30</w:t>
      </w:r>
      <w:r w:rsidRPr="00905AEB">
        <w:rPr>
          <w:b/>
          <w:i/>
          <w:noProof/>
          <w:sz w:val="22"/>
          <w:szCs w:val="22"/>
          <w:lang w:val="de-DE"/>
        </w:rPr>
        <w:tab/>
      </w:r>
      <w:r w:rsidR="00672E7C" w:rsidRPr="00672E7C">
        <w:rPr>
          <w:b/>
          <w:bCs/>
          <w:sz w:val="22"/>
          <w:szCs w:val="22"/>
          <w:lang w:val="de-DE"/>
        </w:rPr>
        <w:t>R2-2504653</w:t>
      </w:r>
    </w:p>
    <w:p w14:paraId="32619BDC" w14:textId="1A24CDF2" w:rsidR="008928A6" w:rsidRPr="008928A6" w:rsidRDefault="00F36C30" w:rsidP="008928A6">
      <w:pPr>
        <w:pStyle w:val="CRCoverPage"/>
        <w:jc w:val="both"/>
        <w:outlineLvl w:val="0"/>
        <w:rPr>
          <w:b/>
          <w:noProof/>
          <w:sz w:val="22"/>
          <w:szCs w:val="22"/>
        </w:rPr>
      </w:pPr>
      <w:r w:rsidRPr="00F36C30">
        <w:rPr>
          <w:b/>
          <w:noProof/>
          <w:sz w:val="22"/>
          <w:szCs w:val="22"/>
        </w:rPr>
        <w:t>St. Julian’s</w:t>
      </w:r>
      <w:r w:rsidR="008928A6" w:rsidRPr="008928A6">
        <w:rPr>
          <w:b/>
          <w:noProof/>
          <w:sz w:val="22"/>
          <w:szCs w:val="22"/>
        </w:rPr>
        <w:t xml:space="preserve">, </w:t>
      </w:r>
      <w:r w:rsidR="00BB5568">
        <w:rPr>
          <w:b/>
          <w:noProof/>
          <w:sz w:val="22"/>
          <w:szCs w:val="22"/>
        </w:rPr>
        <w:t>Malta</w:t>
      </w:r>
      <w:r w:rsidR="008928A6" w:rsidRPr="008928A6">
        <w:rPr>
          <w:b/>
          <w:noProof/>
          <w:sz w:val="22"/>
          <w:szCs w:val="22"/>
        </w:rPr>
        <w:t xml:space="preserve">, </w:t>
      </w:r>
      <w:r w:rsidR="009F486A">
        <w:rPr>
          <w:b/>
          <w:noProof/>
          <w:sz w:val="22"/>
          <w:szCs w:val="22"/>
        </w:rPr>
        <w:t>19</w:t>
      </w:r>
      <w:r w:rsidR="008928A6" w:rsidRPr="008928A6">
        <w:rPr>
          <w:b/>
          <w:noProof/>
          <w:sz w:val="22"/>
          <w:szCs w:val="22"/>
          <w:vertAlign w:val="superscript"/>
        </w:rPr>
        <w:t>th</w:t>
      </w:r>
      <w:r w:rsidR="008928A6" w:rsidRPr="008928A6">
        <w:rPr>
          <w:b/>
          <w:noProof/>
          <w:sz w:val="22"/>
          <w:szCs w:val="22"/>
        </w:rPr>
        <w:t xml:space="preserve"> – </w:t>
      </w:r>
      <w:r w:rsidR="009F486A">
        <w:rPr>
          <w:b/>
          <w:noProof/>
          <w:sz w:val="22"/>
          <w:szCs w:val="22"/>
        </w:rPr>
        <w:t>23</w:t>
      </w:r>
      <w:r w:rsidR="009F486A">
        <w:rPr>
          <w:b/>
          <w:noProof/>
          <w:sz w:val="22"/>
          <w:szCs w:val="22"/>
          <w:vertAlign w:val="superscript"/>
        </w:rPr>
        <w:t>rd</w:t>
      </w:r>
      <w:r w:rsidR="008928A6" w:rsidRPr="008928A6">
        <w:rPr>
          <w:b/>
          <w:noProof/>
          <w:sz w:val="22"/>
          <w:szCs w:val="22"/>
        </w:rPr>
        <w:t xml:space="preserve"> </w:t>
      </w:r>
      <w:r w:rsidR="009F486A">
        <w:rPr>
          <w:b/>
          <w:noProof/>
          <w:sz w:val="22"/>
          <w:szCs w:val="22"/>
        </w:rPr>
        <w:t>May</w:t>
      </w:r>
      <w:r w:rsidR="008928A6" w:rsidRPr="008928A6">
        <w:rPr>
          <w:b/>
          <w:noProof/>
          <w:sz w:val="22"/>
          <w:szCs w:val="22"/>
        </w:rPr>
        <w:t xml:space="preserve"> 2025</w:t>
      </w:r>
    </w:p>
    <w:p w14:paraId="7DFAC522" w14:textId="496EF5EF" w:rsidR="00B93AAD" w:rsidRPr="00184985" w:rsidRDefault="00B93AAD" w:rsidP="00B93AAD">
      <w:pPr>
        <w:pStyle w:val="3GPPHeader"/>
        <w:spacing w:after="60"/>
        <w:rPr>
          <w:bCs/>
          <w:noProof/>
          <w:sz w:val="22"/>
          <w:szCs w:val="22"/>
        </w:rPr>
      </w:pPr>
    </w:p>
    <w:bookmarkEnd w:id="0"/>
    <w:p w14:paraId="136C9D68" w14:textId="0C7D881B" w:rsidR="00736915" w:rsidRPr="003664F9" w:rsidRDefault="00736915" w:rsidP="00736915">
      <w:pPr>
        <w:pStyle w:val="3GPPHeader"/>
        <w:rPr>
          <w:sz w:val="22"/>
          <w:szCs w:val="22"/>
        </w:rPr>
      </w:pPr>
      <w:r w:rsidRPr="003664F9">
        <w:rPr>
          <w:sz w:val="22"/>
          <w:szCs w:val="22"/>
        </w:rPr>
        <w:t>Agenda Item:</w:t>
      </w:r>
      <w:r w:rsidRPr="003664F9">
        <w:rPr>
          <w:sz w:val="22"/>
          <w:szCs w:val="22"/>
        </w:rPr>
        <w:tab/>
      </w:r>
      <w:r w:rsidR="009179BC">
        <w:rPr>
          <w:sz w:val="22"/>
          <w:szCs w:val="22"/>
        </w:rPr>
        <w:t>8.8.2</w:t>
      </w:r>
    </w:p>
    <w:bookmarkEnd w:id="1"/>
    <w:p w14:paraId="48DF4B97" w14:textId="77777777" w:rsidR="00736915" w:rsidRPr="003664F9" w:rsidRDefault="00736915" w:rsidP="00736915">
      <w:pPr>
        <w:pStyle w:val="3GPPHeader"/>
        <w:rPr>
          <w:sz w:val="22"/>
          <w:szCs w:val="22"/>
        </w:rPr>
      </w:pPr>
      <w:r w:rsidRPr="003664F9">
        <w:rPr>
          <w:sz w:val="22"/>
          <w:szCs w:val="22"/>
        </w:rPr>
        <w:t>Source:</w:t>
      </w:r>
      <w:r w:rsidRPr="003664F9">
        <w:rPr>
          <w:sz w:val="22"/>
          <w:szCs w:val="22"/>
        </w:rPr>
        <w:tab/>
        <w:t>Ericsson</w:t>
      </w:r>
    </w:p>
    <w:p w14:paraId="3963AB29" w14:textId="30EE73B3" w:rsidR="00736915" w:rsidRPr="003664F9" w:rsidRDefault="00736915" w:rsidP="00736915">
      <w:pPr>
        <w:pStyle w:val="3GPPHeader"/>
        <w:rPr>
          <w:sz w:val="22"/>
          <w:szCs w:val="22"/>
        </w:rPr>
      </w:pPr>
      <w:r w:rsidRPr="003664F9">
        <w:rPr>
          <w:sz w:val="22"/>
          <w:szCs w:val="22"/>
        </w:rPr>
        <w:t>Title:</w:t>
      </w:r>
      <w:r w:rsidRPr="003664F9">
        <w:rPr>
          <w:sz w:val="22"/>
          <w:szCs w:val="22"/>
        </w:rPr>
        <w:tab/>
      </w:r>
      <w:r w:rsidR="009179BC">
        <w:rPr>
          <w:sz w:val="22"/>
          <w:szCs w:val="22"/>
        </w:rPr>
        <w:t>DL coverage enhancements</w:t>
      </w:r>
    </w:p>
    <w:p w14:paraId="3FAA0C6D" w14:textId="39D5FEF2" w:rsidR="00736915" w:rsidRDefault="00736915" w:rsidP="00736915">
      <w:pPr>
        <w:pStyle w:val="3GPPHeader"/>
        <w:rPr>
          <w:rFonts w:cs="Arial"/>
          <w:sz w:val="22"/>
          <w:szCs w:val="22"/>
        </w:rPr>
      </w:pPr>
      <w:r w:rsidRPr="00D11836">
        <w:rPr>
          <w:rFonts w:cs="Arial"/>
          <w:sz w:val="22"/>
          <w:szCs w:val="22"/>
        </w:rPr>
        <w:t>Document for:</w:t>
      </w:r>
      <w:r w:rsidRPr="00D11836">
        <w:rPr>
          <w:rFonts w:cs="Arial"/>
          <w:sz w:val="22"/>
          <w:szCs w:val="22"/>
        </w:rPr>
        <w:tab/>
        <w:t>Discussion</w:t>
      </w:r>
      <w:r w:rsidR="00BD5473" w:rsidRPr="00D11836">
        <w:rPr>
          <w:rFonts w:cs="Arial"/>
          <w:sz w:val="22"/>
          <w:szCs w:val="22"/>
        </w:rPr>
        <w:t>/Decision</w:t>
      </w:r>
    </w:p>
    <w:p w14:paraId="79AB84D7" w14:textId="505AB6B1" w:rsidR="00736915" w:rsidRDefault="00736915" w:rsidP="00FA2889">
      <w:pPr>
        <w:pStyle w:val="Heading1"/>
        <w:numPr>
          <w:ilvl w:val="0"/>
          <w:numId w:val="46"/>
        </w:numPr>
        <w:rPr>
          <w:rFonts w:cs="Arial"/>
        </w:rPr>
      </w:pPr>
      <w:r w:rsidRPr="00D11836">
        <w:rPr>
          <w:rFonts w:cs="Arial"/>
        </w:rPr>
        <w:t>Introduction</w:t>
      </w:r>
    </w:p>
    <w:p w14:paraId="65151423" w14:textId="188EFEA6" w:rsidR="00870634" w:rsidRPr="00870634" w:rsidRDefault="0022203C" w:rsidP="008F38F0">
      <w:pPr>
        <w:rPr>
          <w:lang w:eastAsia="en-GB"/>
        </w:rPr>
      </w:pPr>
      <w:r>
        <w:rPr>
          <w:rFonts w:cs="Arial"/>
        </w:rPr>
        <w:t>During RAN2#129</w:t>
      </w:r>
      <w:r w:rsidR="005B03E3">
        <w:rPr>
          <w:rFonts w:cs="Arial"/>
        </w:rPr>
        <w:t>bis</w:t>
      </w:r>
      <w:r>
        <w:rPr>
          <w:rFonts w:cs="Arial"/>
        </w:rPr>
        <w:t xml:space="preserve">, </w:t>
      </w:r>
      <w:r w:rsidR="005B03E3">
        <w:rPr>
          <w:rFonts w:cs="Arial"/>
        </w:rPr>
        <w:t>RAN2 made significant progress in the</w:t>
      </w:r>
      <w:r w:rsidR="008231FF">
        <w:rPr>
          <w:rFonts w:cs="Arial"/>
        </w:rPr>
        <w:t xml:space="preserve"> necessary changes to</w:t>
      </w:r>
      <w:r w:rsidR="007A0F11">
        <w:rPr>
          <w:rFonts w:cs="Arial"/>
        </w:rPr>
        <w:t xml:space="preserve"> the SMTC framework to</w:t>
      </w:r>
      <w:r w:rsidR="008231FF">
        <w:rPr>
          <w:rFonts w:cs="Arial"/>
        </w:rPr>
        <w:t xml:space="preserve"> </w:t>
      </w:r>
      <w:r w:rsidR="00FE3ED3">
        <w:rPr>
          <w:rFonts w:cs="Arial"/>
        </w:rPr>
        <w:t xml:space="preserve">accommodate the newly introduced extended initial SSB periodicity and link-level beam hopping. </w:t>
      </w:r>
      <w:r w:rsidR="00FE3ED3">
        <w:rPr>
          <w:lang w:eastAsia="en-GB"/>
        </w:rPr>
        <w:t xml:space="preserve">In this </w:t>
      </w:r>
      <w:r w:rsidR="008F38F0">
        <w:rPr>
          <w:lang w:eastAsia="en-GB"/>
        </w:rPr>
        <w:t>contribution</w:t>
      </w:r>
      <w:r w:rsidR="00FE3ED3">
        <w:rPr>
          <w:lang w:eastAsia="en-GB"/>
        </w:rPr>
        <w:t xml:space="preserve">, we continue </w:t>
      </w:r>
      <w:r w:rsidR="007A0F11">
        <w:rPr>
          <w:lang w:eastAsia="en-GB"/>
        </w:rPr>
        <w:t xml:space="preserve">the analysis for </w:t>
      </w:r>
      <w:r w:rsidR="001970B4">
        <w:rPr>
          <w:lang w:eastAsia="en-GB"/>
        </w:rPr>
        <w:t>RRC_CONNECTED state</w:t>
      </w:r>
      <w:r w:rsidR="007A0F11">
        <w:rPr>
          <w:lang w:eastAsia="en-GB"/>
        </w:rPr>
        <w:t xml:space="preserve"> </w:t>
      </w:r>
      <w:r w:rsidR="001970B4">
        <w:rPr>
          <w:lang w:eastAsia="en-GB"/>
        </w:rPr>
        <w:t>and address one of the open issues listed for RRC_IDLE/INACTIVE states</w:t>
      </w:r>
      <w:r w:rsidR="008F38F0">
        <w:rPr>
          <w:lang w:eastAsia="en-GB"/>
        </w:rPr>
        <w:t>.</w:t>
      </w:r>
      <w:bookmarkStart w:id="2" w:name="_Ref178064866"/>
    </w:p>
    <w:p w14:paraId="3073422D" w14:textId="77777777" w:rsidR="00736915" w:rsidRDefault="00736915" w:rsidP="00736915">
      <w:pPr>
        <w:pStyle w:val="Heading1"/>
      </w:pPr>
      <w:bookmarkStart w:id="3" w:name="_Ref154582601"/>
      <w:r w:rsidRPr="003664F9">
        <w:t>2</w:t>
      </w:r>
      <w:r w:rsidRPr="003664F9">
        <w:tab/>
        <w:t>Discussion</w:t>
      </w:r>
      <w:bookmarkEnd w:id="2"/>
      <w:bookmarkEnd w:id="3"/>
    </w:p>
    <w:p w14:paraId="06A656A2" w14:textId="50BD8B53" w:rsidR="00FA2889" w:rsidRDefault="002026AD" w:rsidP="002026AD">
      <w:pPr>
        <w:pStyle w:val="Heading2"/>
        <w:rPr>
          <w:rFonts w:cs="Arial"/>
        </w:rPr>
      </w:pPr>
      <w:r>
        <w:t>2.1</w:t>
      </w:r>
      <w:r>
        <w:tab/>
      </w:r>
      <w:r w:rsidR="00750B58">
        <w:rPr>
          <w:rFonts w:cs="Arial"/>
        </w:rPr>
        <w:t>SMTC selection in RRC_CONNECTED</w:t>
      </w:r>
    </w:p>
    <w:p w14:paraId="4ECDE8D5" w14:textId="3B274A4E" w:rsidR="007C398E" w:rsidRDefault="00D36C46" w:rsidP="00D36C46">
      <w:r>
        <w:t xml:space="preserve">In a typical </w:t>
      </w:r>
      <w:r w:rsidR="004F7F76">
        <w:t xml:space="preserve">NTN </w:t>
      </w:r>
      <w:r>
        <w:t xml:space="preserve">deployment, the </w:t>
      </w:r>
      <w:r w:rsidR="00F4497D">
        <w:t>neighbour</w:t>
      </w:r>
      <w:r>
        <w:t xml:space="preserve"> cells that a UE can physically measure depend on the position the UE occupies within the serving cell.</w:t>
      </w:r>
      <w:r w:rsidR="004F7F76">
        <w:t xml:space="preserve"> </w:t>
      </w:r>
      <w:r w:rsidR="00E8570D">
        <w:t xml:space="preserve">The relatively large cell size </w:t>
      </w:r>
      <w:r w:rsidR="00FE2866">
        <w:t xml:space="preserve">(e.g., 50 km) </w:t>
      </w:r>
      <w:r w:rsidR="00E8570D">
        <w:t>makes it</w:t>
      </w:r>
      <w:r>
        <w:t xml:space="preserve"> unlikely that </w:t>
      </w:r>
      <w:r w:rsidR="001606E8">
        <w:t>a</w:t>
      </w:r>
      <w:r>
        <w:t xml:space="preserve"> UE need</w:t>
      </w:r>
      <w:r w:rsidR="00E8570D">
        <w:t>s</w:t>
      </w:r>
      <w:r>
        <w:t xml:space="preserve"> to measure all possible NTN </w:t>
      </w:r>
      <w:r w:rsidR="00F4497D">
        <w:t>neighbour</w:t>
      </w:r>
      <w:r>
        <w:t xml:space="preserve"> cells, let alone </w:t>
      </w:r>
      <w:r w:rsidR="007D5EDA">
        <w:t xml:space="preserve">all </w:t>
      </w:r>
      <w:r>
        <w:t xml:space="preserve">its potential TN </w:t>
      </w:r>
      <w:r w:rsidR="001606E8">
        <w:t>neighbour</w:t>
      </w:r>
      <w:r>
        <w:t xml:space="preserve"> cells.</w:t>
      </w:r>
      <w:r w:rsidR="007D5EDA">
        <w:t xml:space="preserve"> </w:t>
      </w:r>
      <w:r w:rsidR="007D5EDA">
        <w:fldChar w:fldCharType="begin"/>
      </w:r>
      <w:r w:rsidR="007D5EDA">
        <w:instrText xml:space="preserve"> REF _Ref193729480 \h </w:instrText>
      </w:r>
      <w:r w:rsidR="007D5EDA">
        <w:fldChar w:fldCharType="separate"/>
      </w:r>
      <w:r w:rsidR="00C45FD3">
        <w:t xml:space="preserve">Figure </w:t>
      </w:r>
      <w:r w:rsidR="007D5EDA">
        <w:fldChar w:fldCharType="end"/>
      </w:r>
      <w:r w:rsidR="007D5EDA">
        <w:t xml:space="preserve"> presents two UEs in opposite areas of a</w:t>
      </w:r>
      <w:r w:rsidR="00B04826">
        <w:t>n</w:t>
      </w:r>
      <w:r w:rsidR="007D5EDA">
        <w:t xml:space="preserve"> NTN serving cell. While one UE can potentially only measure cells 1, 2, and 3, the second UE can potentially only measure cells 4, 5, and 6. The introduction of beam hopping, and the extended SSB default periodicity makes evident an issue which is well-known since Release 17: neighbour cell measurement configurations do not take UE location into consideration.</w:t>
      </w:r>
    </w:p>
    <w:p w14:paraId="3EE610F4" w14:textId="77777777" w:rsidR="00DE3E9D" w:rsidRDefault="00DE3E9D" w:rsidP="00D36C46"/>
    <w:p w14:paraId="6807D33E" w14:textId="0FF1C98B" w:rsidR="00DE3E9D" w:rsidRDefault="00DE3E9D" w:rsidP="00DE3E9D">
      <w:pPr>
        <w:pStyle w:val="Observation"/>
        <w:numPr>
          <w:ilvl w:val="0"/>
          <w:numId w:val="4"/>
        </w:numPr>
        <w:ind w:left="1701" w:hanging="1701"/>
      </w:pPr>
      <w:bookmarkStart w:id="4" w:name="_Toc197682289"/>
      <w:r>
        <w:t>In a typical NTN deployment</w:t>
      </w:r>
      <w:r w:rsidR="00905AEB">
        <w:t xml:space="preserve"> due to the relatively large cell size</w:t>
      </w:r>
      <w:r>
        <w:t>, a UE does not need to be configured to measure all potential surrounding neighbour cells.</w:t>
      </w:r>
      <w:bookmarkEnd w:id="4"/>
    </w:p>
    <w:p w14:paraId="19C98331" w14:textId="77777777" w:rsidR="007C398E" w:rsidRDefault="007C398E" w:rsidP="00D36C46"/>
    <w:p w14:paraId="4A5EBA9E" w14:textId="77777777" w:rsidR="007C398E" w:rsidRDefault="007C398E" w:rsidP="007C398E">
      <w:pPr>
        <w:keepNext/>
        <w:jc w:val="center"/>
      </w:pPr>
      <w:r>
        <w:rPr>
          <w:noProof/>
        </w:rPr>
        <w:drawing>
          <wp:inline distT="0" distB="0" distL="0" distR="0" wp14:anchorId="7FC04C2E" wp14:editId="0F376EDC">
            <wp:extent cx="2268220" cy="2036445"/>
            <wp:effectExtent l="0" t="0" r="0" b="1905"/>
            <wp:docPr id="144932266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8220" cy="2036445"/>
                    </a:xfrm>
                    <a:prstGeom prst="rect">
                      <a:avLst/>
                    </a:prstGeom>
                    <a:noFill/>
                  </pic:spPr>
                </pic:pic>
              </a:graphicData>
            </a:graphic>
          </wp:inline>
        </w:drawing>
      </w:r>
    </w:p>
    <w:p w14:paraId="2F2A2AFF" w14:textId="0AAEF317" w:rsidR="007C398E" w:rsidRDefault="007C398E" w:rsidP="007C398E">
      <w:pPr>
        <w:pStyle w:val="Caption"/>
        <w:jc w:val="center"/>
      </w:pPr>
      <w:bookmarkStart w:id="5" w:name="_Ref193729480"/>
      <w:bookmarkStart w:id="6" w:name="_Ref193729470"/>
      <w:r>
        <w:t xml:space="preserve">Figure </w:t>
      </w:r>
      <w:r w:rsidR="00672AA1">
        <w:t>1</w:t>
      </w:r>
      <w:r>
        <w:fldChar w:fldCharType="begin"/>
      </w:r>
      <w:r>
        <w:instrText xml:space="preserve"> SEQ Figure \* ARABIC </w:instrText>
      </w:r>
      <w:r w:rsidR="00672E7C">
        <w:fldChar w:fldCharType="separate"/>
      </w:r>
      <w:r>
        <w:fldChar w:fldCharType="end"/>
      </w:r>
      <w:bookmarkEnd w:id="5"/>
      <w:r>
        <w:t xml:space="preserve">. </w:t>
      </w:r>
      <w:r w:rsidRPr="003B7A18">
        <w:t>Relative position of 2 UEs w.r.t. to NTN neighbour cells.</w:t>
      </w:r>
      <w:bookmarkEnd w:id="6"/>
      <w:r w:rsidR="00DE2B7F">
        <w:t xml:space="preserve"> All cells operate in the same frequency, colours are illustrative.</w:t>
      </w:r>
    </w:p>
    <w:p w14:paraId="16F2A2EB" w14:textId="034CA79F" w:rsidR="00505CAD" w:rsidRDefault="00DE3E9D" w:rsidP="006D5C52">
      <w:r>
        <w:lastRenderedPageBreak/>
        <w:t xml:space="preserve">During RAN2#129bis, RAN2 reached an initial agreement to </w:t>
      </w:r>
      <w:r w:rsidR="00F41635">
        <w:t>the abovementioned</w:t>
      </w:r>
      <w:r>
        <w:t xml:space="preserve"> problem. </w:t>
      </w:r>
      <w:r w:rsidR="006C3BFD">
        <w:t>A</w:t>
      </w:r>
      <w:r>
        <w:t xml:space="preserve"> UE </w:t>
      </w:r>
      <w:r w:rsidR="006C3BFD">
        <w:t>will be</w:t>
      </w:r>
      <w:r>
        <w:t xml:space="preserve"> provided with multiple SMTC configurations </w:t>
      </w:r>
      <w:r w:rsidR="00894CF3">
        <w:t>(e.g., 6 different</w:t>
      </w:r>
      <w:r w:rsidR="0061446C">
        <w:t xml:space="preserve"> combinations of SMTC periodicity and offset</w:t>
      </w:r>
      <w:r w:rsidR="00894CF3">
        <w:t xml:space="preserve">) </w:t>
      </w:r>
      <w:r w:rsidR="0061446C">
        <w:t>which are</w:t>
      </w:r>
      <w:r w:rsidR="00894CF3">
        <w:t xml:space="preserve"> associated</w:t>
      </w:r>
      <w:r w:rsidR="0061446C">
        <w:t xml:space="preserve"> to a</w:t>
      </w:r>
      <w:r w:rsidR="006949A5">
        <w:t xml:space="preserve"> still undecided</w:t>
      </w:r>
      <w:r w:rsidR="0061446C">
        <w:t xml:space="preserve"> location-based</w:t>
      </w:r>
      <w:r>
        <w:t xml:space="preserve"> assistance information</w:t>
      </w:r>
      <w:r w:rsidR="00A55BAF">
        <w:t xml:space="preserve"> (e.g., cell SSB index, reference location, etc)</w:t>
      </w:r>
      <w:r w:rsidR="0061446C">
        <w:t>.</w:t>
      </w:r>
      <w:r w:rsidR="00154E28">
        <w:t xml:space="preserve"> This decision applies to UEs in RRC_IDLE and RRC_INACTIVE</w:t>
      </w:r>
      <w:r w:rsidR="002F7CD1">
        <w:t xml:space="preserve"> </w:t>
      </w:r>
      <w:r w:rsidR="007D1CA2">
        <w:t>state</w:t>
      </w:r>
      <w:r w:rsidR="00154E28">
        <w:t xml:space="preserve">. </w:t>
      </w:r>
      <w:r w:rsidR="004635BB">
        <w:t xml:space="preserve">Nonetheless, </w:t>
      </w:r>
      <w:r w:rsidR="007D1CA2">
        <w:t>several companies raised</w:t>
      </w:r>
      <w:r w:rsidR="0068320E">
        <w:t xml:space="preserve"> at the </w:t>
      </w:r>
      <w:r w:rsidR="007D1CA2">
        <w:t>last meeting t</w:t>
      </w:r>
      <w:r w:rsidR="004635BB">
        <w:t>hat the problem is also present for UEs in RRC_CONNECTED</w:t>
      </w:r>
      <w:r w:rsidR="007D1CA2">
        <w:t xml:space="preserve"> state.</w:t>
      </w:r>
      <w:r w:rsidR="00312449">
        <w:t xml:space="preserve"> </w:t>
      </w:r>
      <w:r w:rsidR="007D1CA2">
        <w:t xml:space="preserve">When </w:t>
      </w:r>
      <w:r w:rsidR="004B6979">
        <w:t xml:space="preserve">the network is not aware of the UE’s whereabouts, the network </w:t>
      </w:r>
      <w:r w:rsidR="00505CAD">
        <w:t>needs</w:t>
      </w:r>
      <w:r w:rsidR="004B6979">
        <w:t xml:space="preserve"> to </w:t>
      </w:r>
      <w:r w:rsidR="00AE0308">
        <w:t>blindly</w:t>
      </w:r>
      <w:r w:rsidR="004B6979">
        <w:t xml:space="preserve"> configure the Measurement Object</w:t>
      </w:r>
      <w:r w:rsidR="00AE0308">
        <w:t>(s)</w:t>
      </w:r>
      <w:r w:rsidR="004B6979">
        <w:t xml:space="preserve"> and the associated SMTC offset and periodicity. </w:t>
      </w:r>
      <w:r w:rsidR="00E32BD3">
        <w:t>Referring to the previous example,</w:t>
      </w:r>
      <w:r w:rsidR="00AE0308">
        <w:t xml:space="preserve"> the network </w:t>
      </w:r>
      <w:r w:rsidR="00505CAD">
        <w:t>must</w:t>
      </w:r>
      <w:r w:rsidR="00AE0308">
        <w:t xml:space="preserve"> guess that UE 2 should be configured to measure cells 4, 5, and/or 6.</w:t>
      </w:r>
      <w:r w:rsidR="000253E3">
        <w:t xml:space="preserve"> This is highly undesirable since the UE may receive an unsuitable measurement configuration for the area where it is located and waste energy and time </w:t>
      </w:r>
      <w:r w:rsidR="00FA1985">
        <w:t>o</w:t>
      </w:r>
      <w:r w:rsidR="000253E3">
        <w:t>n useless measurements.</w:t>
      </w:r>
      <w:r w:rsidR="00F64351">
        <w:t xml:space="preserve"> Therefore, RAN2 also needs to find a solution for RRC_CONNECTED state and, as many companies expressed last meeting, it would be beneficial that this is aligned with the already agreed solution for other RRC states.</w:t>
      </w:r>
    </w:p>
    <w:p w14:paraId="20211FD4" w14:textId="77777777" w:rsidR="00505CAD" w:rsidRDefault="00505CAD" w:rsidP="006D5C52"/>
    <w:p w14:paraId="78B6F877" w14:textId="59D6FFBA" w:rsidR="00611903" w:rsidRDefault="00611903" w:rsidP="00611903">
      <w:pPr>
        <w:pStyle w:val="Observation"/>
        <w:numPr>
          <w:ilvl w:val="0"/>
          <w:numId w:val="4"/>
        </w:numPr>
        <w:ind w:left="1701" w:hanging="1701"/>
      </w:pPr>
      <w:bookmarkStart w:id="7" w:name="_Toc197682290"/>
      <w:r>
        <w:t xml:space="preserve">Without location information, the network </w:t>
      </w:r>
      <w:r w:rsidR="000253E3">
        <w:t>may need</w:t>
      </w:r>
      <w:r>
        <w:t xml:space="preserve"> to guess which is the most appropriate measurement configuration (e.g., SMTC) for a UE.</w:t>
      </w:r>
      <w:bookmarkEnd w:id="7"/>
    </w:p>
    <w:p w14:paraId="2EA14D2C" w14:textId="77777777" w:rsidR="00995377" w:rsidRDefault="00995377" w:rsidP="00995377"/>
    <w:p w14:paraId="0B4A43E7" w14:textId="3788E2C3" w:rsidR="00C52725" w:rsidRDefault="00C53ACD" w:rsidP="00C52725">
      <w:pPr>
        <w:pStyle w:val="Proposal"/>
      </w:pPr>
      <w:bookmarkStart w:id="8" w:name="_Toc197682294"/>
      <w:r>
        <w:t>If RAN2 supports multiple SMTC periodicities and offsets, i</w:t>
      </w:r>
      <w:r w:rsidR="00D06502">
        <w:t xml:space="preserve">ntroduce a common </w:t>
      </w:r>
      <w:r w:rsidR="00F04D28">
        <w:t xml:space="preserve">solution </w:t>
      </w:r>
      <w:r w:rsidR="00D06502">
        <w:t>for measurement configuration/selection in all RRC states</w:t>
      </w:r>
      <w:r w:rsidR="00C52725">
        <w:t>.</w:t>
      </w:r>
      <w:bookmarkEnd w:id="8"/>
    </w:p>
    <w:p w14:paraId="4DE9540D" w14:textId="77777777" w:rsidR="00C52725" w:rsidRDefault="00C52725" w:rsidP="006D5C52"/>
    <w:p w14:paraId="0EE70056" w14:textId="206E0824" w:rsidR="00A10EFC" w:rsidRDefault="008D39C9" w:rsidP="006D5C52">
      <w:r>
        <w:t xml:space="preserve">Regarding potential solutions for RRC_CONNECTED, </w:t>
      </w:r>
      <w:r w:rsidR="00635C09">
        <w:t xml:space="preserve">some companies </w:t>
      </w:r>
      <w:r w:rsidR="000E7CA5">
        <w:t xml:space="preserve">have </w:t>
      </w:r>
      <w:r w:rsidR="00635C09">
        <w:t xml:space="preserve">suggested that the </w:t>
      </w:r>
      <w:r w:rsidR="006570F9">
        <w:t xml:space="preserve">network may request the UE to </w:t>
      </w:r>
      <w:r w:rsidR="00635C09">
        <w:t>report i</w:t>
      </w:r>
      <w:r w:rsidR="0065540F">
        <w:t>t</w:t>
      </w:r>
      <w:r w:rsidR="00635C09">
        <w:t xml:space="preserve">s coarse location using UE </w:t>
      </w:r>
      <w:r w:rsidR="00073F88">
        <w:t>I</w:t>
      </w:r>
      <w:r w:rsidR="00635C09">
        <w:t>nformation</w:t>
      </w:r>
      <w:r w:rsidR="00073F88">
        <w:t xml:space="preserve"> procedure</w:t>
      </w:r>
      <w:r w:rsidR="00635C09">
        <w:t xml:space="preserve">. </w:t>
      </w:r>
      <w:r w:rsidR="000E7CA5">
        <w:t>In our understanding, this i</w:t>
      </w:r>
      <w:r w:rsidR="00635C09">
        <w:t>s</w:t>
      </w:r>
      <w:r w:rsidR="00DD7FF5">
        <w:t xml:space="preserve"> undesirable since it</w:t>
      </w:r>
      <w:r w:rsidR="00635C09">
        <w:t xml:space="preserve"> </w:t>
      </w:r>
      <w:r w:rsidR="00982D0D">
        <w:t xml:space="preserve">is </w:t>
      </w:r>
      <w:r w:rsidR="00635C09">
        <w:t>an optional capability that m</w:t>
      </w:r>
      <w:r w:rsidR="00E06197">
        <w:t>ay require</w:t>
      </w:r>
      <w:r w:rsidR="00DD7FF5">
        <w:t xml:space="preserve"> explicit</w:t>
      </w:r>
      <w:r w:rsidR="00E06197">
        <w:t xml:space="preserve"> user consent </w:t>
      </w:r>
      <w:r w:rsidR="00A61ABD">
        <w:t>(</w:t>
      </w:r>
      <w:r w:rsidR="00A61ABD" w:rsidRPr="00A61ABD">
        <w:t>up to local regulations</w:t>
      </w:r>
      <w:r w:rsidR="008E3844">
        <w:t xml:space="preserve"> – see the excerpt in the annex</w:t>
      </w:r>
      <w:r w:rsidR="00F27058">
        <w:t>)</w:t>
      </w:r>
      <w:r w:rsidR="003054C0">
        <w:t xml:space="preserve">, only includes the coarse location if </w:t>
      </w:r>
      <w:r w:rsidR="003054C0" w:rsidRPr="003054C0">
        <w:rPr>
          <w:i/>
          <w:iCs/>
        </w:rPr>
        <w:t>available</w:t>
      </w:r>
      <w:r w:rsidR="003054C0">
        <w:t>,</w:t>
      </w:r>
      <w:r w:rsidR="00F27058">
        <w:t xml:space="preserve"> </w:t>
      </w:r>
      <w:r w:rsidR="00E06197">
        <w:t xml:space="preserve">and involves </w:t>
      </w:r>
      <w:r w:rsidR="000F3BA7">
        <w:t xml:space="preserve">the exchange of two </w:t>
      </w:r>
      <w:r w:rsidR="00073F88">
        <w:t xml:space="preserve">additional </w:t>
      </w:r>
      <w:r w:rsidR="000F3BA7">
        <w:t xml:space="preserve">messages </w:t>
      </w:r>
      <w:r w:rsidR="003054C0">
        <w:t>(</w:t>
      </w:r>
      <w:r w:rsidR="003054C0" w:rsidRPr="000A11FA">
        <w:rPr>
          <w:i/>
          <w:iCs/>
        </w:rPr>
        <w:t>UE</w:t>
      </w:r>
      <w:r w:rsidR="000A11FA" w:rsidRPr="000A11FA">
        <w:rPr>
          <w:i/>
          <w:iCs/>
        </w:rPr>
        <w:t>InformationRequest</w:t>
      </w:r>
      <w:r w:rsidR="000A11FA">
        <w:t xml:space="preserve"> and </w:t>
      </w:r>
      <w:r w:rsidR="000A11FA" w:rsidRPr="000A11FA">
        <w:rPr>
          <w:i/>
          <w:iCs/>
        </w:rPr>
        <w:t>UEInformationResponse</w:t>
      </w:r>
      <w:r w:rsidR="000A11FA">
        <w:t>)</w:t>
      </w:r>
      <w:r w:rsidR="00E06197">
        <w:t xml:space="preserve">. </w:t>
      </w:r>
      <w:r w:rsidR="00DB2C6D">
        <w:t xml:space="preserve">Another </w:t>
      </w:r>
      <w:r w:rsidR="00540BC2">
        <w:t xml:space="preserve">proposed </w:t>
      </w:r>
      <w:r w:rsidR="00DB2C6D">
        <w:t>alternative was the Measurement Event D1</w:t>
      </w:r>
      <w:r w:rsidR="00540BC2">
        <w:t xml:space="preserve"> which </w:t>
      </w:r>
      <w:r w:rsidR="00DB2C6D">
        <w:t xml:space="preserve">does not </w:t>
      </w:r>
      <w:r w:rsidR="00540BC2">
        <w:t xml:space="preserve">entirely </w:t>
      </w:r>
      <w:r w:rsidR="00DB2C6D">
        <w:t>solve the problem</w:t>
      </w:r>
      <w:r w:rsidR="00540BC2">
        <w:t xml:space="preserve">. Firstly, </w:t>
      </w:r>
      <w:r w:rsidR="00DB2C6D">
        <w:t xml:space="preserve">the network still needs to guess which reference locations </w:t>
      </w:r>
      <w:r w:rsidR="00540BC2">
        <w:t>the UE should be configured with</w:t>
      </w:r>
      <w:r w:rsidR="003272EC">
        <w:t>, unless it configures all neighbours which would increase the complexity of the measurement configuration</w:t>
      </w:r>
      <w:r w:rsidR="00540BC2">
        <w:t>. Secondly, the UE will need to be re-</w:t>
      </w:r>
      <w:r w:rsidR="003272EC">
        <w:t>configured</w:t>
      </w:r>
      <w:r w:rsidR="00540BC2">
        <w:t xml:space="preserve"> multiple time</w:t>
      </w:r>
      <w:r w:rsidR="000F0E5A">
        <w:t>s</w:t>
      </w:r>
      <w:r w:rsidR="00DB2C6D">
        <w:t xml:space="preserve">. </w:t>
      </w:r>
      <w:r w:rsidR="003272EC">
        <w:t>In conclusion, this solution is also unsuitable for an efficient operation.</w:t>
      </w:r>
    </w:p>
    <w:p w14:paraId="7C92D3F9" w14:textId="77777777" w:rsidR="00A10EFC" w:rsidRDefault="00A10EFC" w:rsidP="006D5C52"/>
    <w:p w14:paraId="01144305" w14:textId="674484D9" w:rsidR="00A9509A" w:rsidRDefault="00375C79" w:rsidP="00A9509A">
      <w:pPr>
        <w:pStyle w:val="Observation"/>
        <w:numPr>
          <w:ilvl w:val="0"/>
          <w:numId w:val="4"/>
        </w:numPr>
        <w:ind w:left="1701" w:hanging="1701"/>
      </w:pPr>
      <w:bookmarkStart w:id="9" w:name="_Toc197682291"/>
      <w:r>
        <w:t xml:space="preserve">The </w:t>
      </w:r>
      <w:r w:rsidR="00F22B8A">
        <w:t xml:space="preserve">UE Information procedure and </w:t>
      </w:r>
      <w:r>
        <w:t xml:space="preserve">reporting </w:t>
      </w:r>
      <w:r w:rsidR="002167B2">
        <w:t xml:space="preserve">with multiple </w:t>
      </w:r>
      <w:r w:rsidR="00F22B8A">
        <w:t>D1</w:t>
      </w:r>
      <w:r w:rsidR="00906A0D">
        <w:t xml:space="preserve"> events</w:t>
      </w:r>
      <w:r w:rsidR="00F22B8A">
        <w:t xml:space="preserve"> are suboptimal solutions to </w:t>
      </w:r>
      <w:r w:rsidR="003277E7">
        <w:t>configure measurements (e.g., SMTCs) relevant to the UE’s current location</w:t>
      </w:r>
      <w:r w:rsidR="00A9509A">
        <w:t>.</w:t>
      </w:r>
      <w:bookmarkEnd w:id="9"/>
    </w:p>
    <w:p w14:paraId="54CCA8E1" w14:textId="77777777" w:rsidR="000F1282" w:rsidRDefault="000F1282" w:rsidP="006D5C52"/>
    <w:p w14:paraId="13EDAB4C" w14:textId="4AD4BDED" w:rsidR="003277E7" w:rsidRDefault="00B3451E" w:rsidP="006D5C52">
      <w:r>
        <w:t xml:space="preserve">One potential solution that does not entail </w:t>
      </w:r>
      <w:r w:rsidR="007C224E">
        <w:t xml:space="preserve">blind configurations, </w:t>
      </w:r>
      <w:r w:rsidR="00AB0D50">
        <w:t xml:space="preserve">potentially </w:t>
      </w:r>
      <w:r w:rsidR="00E569A2">
        <w:t xml:space="preserve">missing user consent, </w:t>
      </w:r>
      <w:r>
        <w:t xml:space="preserve">a large signalling overhead </w:t>
      </w:r>
      <w:r w:rsidR="0023182D">
        <w:t xml:space="preserve">or </w:t>
      </w:r>
      <w:r w:rsidR="007C224E">
        <w:t xml:space="preserve">high </w:t>
      </w:r>
      <w:r w:rsidR="0023182D">
        <w:t xml:space="preserve">complexity </w:t>
      </w:r>
      <w:r w:rsidR="005F3683">
        <w:t xml:space="preserve">is </w:t>
      </w:r>
      <w:r w:rsidR="007C224E">
        <w:t xml:space="preserve">for the network to </w:t>
      </w:r>
      <w:r w:rsidR="003E2C0F">
        <w:t>configure</w:t>
      </w:r>
      <w:r w:rsidR="007C224E">
        <w:t xml:space="preserve"> </w:t>
      </w:r>
      <w:r w:rsidR="0023182D">
        <w:t>the UE with multiple measurement configurations</w:t>
      </w:r>
      <w:r w:rsidR="00804B77">
        <w:t xml:space="preserve"> (e.g., SMTCs)</w:t>
      </w:r>
      <w:r w:rsidR="0023182D">
        <w:t xml:space="preserve">. </w:t>
      </w:r>
      <w:r w:rsidR="00724A8D">
        <w:t>Given</w:t>
      </w:r>
      <w:r w:rsidR="005F3683">
        <w:t xml:space="preserve"> that the network does not know the UE’s location, </w:t>
      </w:r>
      <w:r w:rsidR="00901497">
        <w:t xml:space="preserve">the network can </w:t>
      </w:r>
      <w:r w:rsidR="005F3683">
        <w:t xml:space="preserve">configure </w:t>
      </w:r>
      <w:r w:rsidR="00901497">
        <w:t xml:space="preserve">the UE with </w:t>
      </w:r>
      <w:r w:rsidR="00DC6D2A">
        <w:t xml:space="preserve">multiple </w:t>
      </w:r>
      <w:r w:rsidR="00804B77">
        <w:t xml:space="preserve">measurement configurations and let the UE choose based on </w:t>
      </w:r>
      <w:r w:rsidR="00901497">
        <w:t xml:space="preserve">related </w:t>
      </w:r>
      <w:r w:rsidR="00724A8D">
        <w:t xml:space="preserve">location </w:t>
      </w:r>
      <w:r w:rsidR="00804B77">
        <w:t>assistance information</w:t>
      </w:r>
      <w:r w:rsidR="00724A8D">
        <w:t xml:space="preserve"> (e.g., a reference location)</w:t>
      </w:r>
      <w:r w:rsidR="00804B77">
        <w:t>.</w:t>
      </w:r>
      <w:r w:rsidR="0023182D">
        <w:t xml:space="preserve"> </w:t>
      </w:r>
      <w:r w:rsidR="00492AEB">
        <w:t xml:space="preserve">This </w:t>
      </w:r>
      <w:r w:rsidR="00804B77">
        <w:t xml:space="preserve">is exactly the same mechanism that RAN2 has already agreed </w:t>
      </w:r>
      <w:r w:rsidR="00492AEB">
        <w:t xml:space="preserve">for RRC_IDLE and RRC_INACTIVE. </w:t>
      </w:r>
      <w:r w:rsidR="004A4C50">
        <w:t>T</w:t>
      </w:r>
      <w:r w:rsidR="00901497">
        <w:t xml:space="preserve">he only difference </w:t>
      </w:r>
      <w:r w:rsidR="00F275C1">
        <w:t xml:space="preserve">between the RRC_CONNECTED case and </w:t>
      </w:r>
      <w:r w:rsidR="00901497">
        <w:t>other RRC states is that</w:t>
      </w:r>
      <w:r w:rsidR="00492AEB">
        <w:t xml:space="preserve"> </w:t>
      </w:r>
      <w:r w:rsidR="00402B7F">
        <w:t xml:space="preserve">in RRC_CONNECTED state </w:t>
      </w:r>
      <w:r w:rsidR="00492AEB">
        <w:t>the network needs to know which the UE’s final selection</w:t>
      </w:r>
      <w:r w:rsidR="00901497">
        <w:t xml:space="preserve"> </w:t>
      </w:r>
      <w:r w:rsidR="00206980">
        <w:t>of configuration</w:t>
      </w:r>
      <w:r w:rsidR="003A53F9">
        <w:t xml:space="preserve"> is</w:t>
      </w:r>
      <w:r w:rsidR="00901497">
        <w:t xml:space="preserve"> so </w:t>
      </w:r>
      <w:r w:rsidR="00E258C4">
        <w:t>that it knows the time windows in which it must refrain from scheduling the UE</w:t>
      </w:r>
      <w:r w:rsidR="00901497">
        <w:t>.</w:t>
      </w:r>
      <w:r w:rsidR="00E45582">
        <w:t xml:space="preserve"> </w:t>
      </w:r>
      <w:r w:rsidR="00926603">
        <w:t xml:space="preserve">The UE would preferably report its choice in the </w:t>
      </w:r>
      <w:r w:rsidR="00926603" w:rsidRPr="00887603">
        <w:rPr>
          <w:i/>
          <w:iCs/>
        </w:rPr>
        <w:t>RRCReconfigurationComplete</w:t>
      </w:r>
      <w:r w:rsidR="00926603">
        <w:t xml:space="preserve"> message</w:t>
      </w:r>
      <w:r w:rsidR="000001D7">
        <w:t xml:space="preserve"> sent in response to the </w:t>
      </w:r>
      <w:r w:rsidR="007A4377" w:rsidRPr="00887603">
        <w:rPr>
          <w:i/>
          <w:iCs/>
        </w:rPr>
        <w:t>RRCReconfiguration</w:t>
      </w:r>
      <w:r w:rsidR="007A4377">
        <w:t xml:space="preserve"> message including the </w:t>
      </w:r>
      <w:r w:rsidR="00DC6D2A">
        <w:t>multiple configurations.</w:t>
      </w:r>
      <w:r w:rsidR="00E45582">
        <w:t xml:space="preserve"> </w:t>
      </w:r>
      <w:r w:rsidR="00EE1C88">
        <w:t>We think t</w:t>
      </w:r>
      <w:r w:rsidR="00E45582">
        <w:t>his alternative does not require the network to obtain the UE location</w:t>
      </w:r>
      <w:r w:rsidR="00887603">
        <w:t>, does not introduce any additional overhead in terms of extra messages,</w:t>
      </w:r>
      <w:r w:rsidR="00E45582">
        <w:t xml:space="preserve"> and reaps the benefit o</w:t>
      </w:r>
      <w:r w:rsidR="00081D5F">
        <w:t>f</w:t>
      </w:r>
      <w:r w:rsidR="00E45582">
        <w:t xml:space="preserve"> hav</w:t>
      </w:r>
      <w:r w:rsidR="00081D5F">
        <w:t>ing</w:t>
      </w:r>
      <w:r w:rsidR="00E45582">
        <w:t xml:space="preserve"> a single solution for all RRC states.</w:t>
      </w:r>
    </w:p>
    <w:p w14:paraId="02AA63AB" w14:textId="43CF613E" w:rsidR="00FC7A22" w:rsidRDefault="00724A8D" w:rsidP="00A10EFC">
      <w:pPr>
        <w:pStyle w:val="Proposal"/>
      </w:pPr>
      <w:bookmarkStart w:id="10" w:name="_Toc197682295"/>
      <w:r w:rsidRPr="00E569A2">
        <w:lastRenderedPageBreak/>
        <w:t xml:space="preserve">Adopt the same </w:t>
      </w:r>
      <w:r w:rsidR="00887603">
        <w:t>principle</w:t>
      </w:r>
      <w:r w:rsidRPr="00E569A2">
        <w:t xml:space="preserve"> of SMTC selection for </w:t>
      </w:r>
      <w:r w:rsidR="00A10EFC" w:rsidRPr="00E569A2">
        <w:t>RRC_CONNECTED</w:t>
      </w:r>
      <w:r w:rsidR="00887603">
        <w:t xml:space="preserve"> as </w:t>
      </w:r>
      <w:r w:rsidR="00A00819">
        <w:t>for RRC_IDLE/INACTIVE</w:t>
      </w:r>
      <w:r w:rsidRPr="00E569A2">
        <w:t>.</w:t>
      </w:r>
      <w:bookmarkEnd w:id="10"/>
    </w:p>
    <w:p w14:paraId="151B4561" w14:textId="29EAC45A" w:rsidR="00A10EFC" w:rsidRPr="00E569A2" w:rsidRDefault="00724A8D" w:rsidP="00A10EFC">
      <w:pPr>
        <w:pStyle w:val="Proposal"/>
      </w:pPr>
      <w:bookmarkStart w:id="11" w:name="_Toc197682296"/>
      <w:r w:rsidRPr="00E569A2">
        <w:t xml:space="preserve">The </w:t>
      </w:r>
      <w:r w:rsidR="00E569A2" w:rsidRPr="00E569A2">
        <w:t>UE is provided with multiple measurement configurations (e.g., SMTCs)</w:t>
      </w:r>
      <w:r w:rsidR="00FC7A22">
        <w:t xml:space="preserve"> to be selected </w:t>
      </w:r>
      <w:r w:rsidR="00AC3754">
        <w:t>from</w:t>
      </w:r>
      <w:r w:rsidR="00FC7A22">
        <w:t xml:space="preserve"> based on location criteria. After the decision, the UE </w:t>
      </w:r>
      <w:r w:rsidR="00E569A2" w:rsidRPr="00E569A2">
        <w:t xml:space="preserve">reports its </w:t>
      </w:r>
      <w:r w:rsidR="00FC7A22">
        <w:t>selection</w:t>
      </w:r>
      <w:r w:rsidR="00E569A2" w:rsidRPr="00E569A2">
        <w:t xml:space="preserve"> to the network</w:t>
      </w:r>
      <w:r w:rsidR="00A10EFC" w:rsidRPr="00E569A2">
        <w:t>.</w:t>
      </w:r>
      <w:bookmarkEnd w:id="11"/>
    </w:p>
    <w:p w14:paraId="159AF7C0" w14:textId="77777777" w:rsidR="00A10EFC" w:rsidRDefault="00A10EFC" w:rsidP="006D5C52"/>
    <w:p w14:paraId="5ACEFE49" w14:textId="53295F67" w:rsidR="001A3944" w:rsidRDefault="008048A9" w:rsidP="001A3944">
      <w:pPr>
        <w:pStyle w:val="Heading2"/>
        <w:rPr>
          <w:rFonts w:cs="Arial"/>
        </w:rPr>
      </w:pPr>
      <w:r>
        <w:rPr>
          <w:rFonts w:cs="Arial"/>
        </w:rPr>
        <w:t>2.</w:t>
      </w:r>
      <w:r w:rsidR="000A3E64">
        <w:rPr>
          <w:rFonts w:cs="Arial"/>
        </w:rPr>
        <w:t>2</w:t>
      </w:r>
      <w:r w:rsidR="001A3944">
        <w:rPr>
          <w:rFonts w:cs="Arial"/>
        </w:rPr>
        <w:tab/>
      </w:r>
      <w:r w:rsidR="007976EA">
        <w:rPr>
          <w:rFonts w:cs="Arial"/>
        </w:rPr>
        <w:t>Cell reselection</w:t>
      </w:r>
      <w:r w:rsidR="009A4F7B">
        <w:rPr>
          <w:rFonts w:cs="Arial"/>
        </w:rPr>
        <w:t xml:space="preserve"> enhancements</w:t>
      </w:r>
    </w:p>
    <w:p w14:paraId="4969DACF" w14:textId="28A99B98" w:rsidR="00CF15C6" w:rsidRDefault="00A56ABE" w:rsidP="003B3DE1">
      <w:r>
        <w:t xml:space="preserve">In the past </w:t>
      </w:r>
      <w:r w:rsidR="00720B0E" w:rsidRPr="00720B0E">
        <w:t xml:space="preserve">several </w:t>
      </w:r>
      <w:r w:rsidR="000248D3">
        <w:t>meetings</w:t>
      </w:r>
      <w:r w:rsidR="00720B0E">
        <w:t>,</w:t>
      </w:r>
      <w:r w:rsidR="000248D3">
        <w:t xml:space="preserve"> there </w:t>
      </w:r>
      <w:r w:rsidR="00D361BB">
        <w:t>was a</w:t>
      </w:r>
      <w:r w:rsidR="000248D3">
        <w:t xml:space="preserve"> discussion o</w:t>
      </w:r>
      <w:r w:rsidR="00443ACD">
        <w:t>n</w:t>
      </w:r>
      <w:r w:rsidR="00B34004">
        <w:t xml:space="preserve"> the necessity of</w:t>
      </w:r>
      <w:r w:rsidR="00443ACD">
        <w:t xml:space="preserve"> </w:t>
      </w:r>
      <w:r w:rsidR="0061265D">
        <w:t>preventing legacy</w:t>
      </w:r>
      <w:r w:rsidR="00C6211D">
        <w:t xml:space="preserve"> (pre-Rel-19 NTN)</w:t>
      </w:r>
      <w:r w:rsidR="0061265D">
        <w:t xml:space="preserve"> UEs </w:t>
      </w:r>
      <w:r w:rsidR="00D65225">
        <w:t>from</w:t>
      </w:r>
      <w:r w:rsidR="00AF0B4A">
        <w:t xml:space="preserve"> access</w:t>
      </w:r>
      <w:r w:rsidR="00D65225">
        <w:t>ing</w:t>
      </w:r>
      <w:r w:rsidR="00AF0B4A">
        <w:t xml:space="preserve"> cells operating with DL CE</w:t>
      </w:r>
      <w:r w:rsidR="00E65F35">
        <w:t>, e.g., via access barring.</w:t>
      </w:r>
      <w:r w:rsidR="00A31834">
        <w:t xml:space="preserve"> </w:t>
      </w:r>
      <w:r w:rsidR="006C23FD">
        <w:t>At RAN2#129bis</w:t>
      </w:r>
      <w:r w:rsidR="00C403FD">
        <w:t xml:space="preserve"> however, the following agreements were captured:</w:t>
      </w:r>
    </w:p>
    <w:p w14:paraId="7FF9D68C" w14:textId="5160C238" w:rsidR="00ED56C6" w:rsidRDefault="00CF15C6" w:rsidP="003B3DE1">
      <w:r>
        <w:rPr>
          <w:noProof/>
        </w:rPr>
        <mc:AlternateContent>
          <mc:Choice Requires="wps">
            <w:drawing>
              <wp:anchor distT="0" distB="0" distL="114300" distR="114300" simplePos="0" relativeHeight="251658240" behindDoc="0" locked="0" layoutInCell="1" allowOverlap="1" wp14:anchorId="3BB423D4" wp14:editId="08CF54BC">
                <wp:simplePos x="0" y="0"/>
                <wp:positionH relativeFrom="column">
                  <wp:posOffset>0</wp:posOffset>
                </wp:positionH>
                <wp:positionV relativeFrom="paragraph">
                  <wp:posOffset>0</wp:posOffset>
                </wp:positionV>
                <wp:extent cx="1828800" cy="1828800"/>
                <wp:effectExtent l="0" t="0" r="0" b="0"/>
                <wp:wrapSquare wrapText="bothSides"/>
                <wp:docPr id="12050323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923564" w14:textId="77777777" w:rsidR="00CF15C6" w:rsidRPr="00541EB5" w:rsidRDefault="00CF15C6" w:rsidP="00541EB5">
                            <w:pPr>
                              <w:numPr>
                                <w:ilvl w:val="0"/>
                                <w:numId w:val="50"/>
                              </w:numPr>
                              <w:overflowPunct/>
                              <w:autoSpaceDE/>
                              <w:autoSpaceDN/>
                              <w:adjustRightInd/>
                              <w:spacing w:after="0" w:line="259" w:lineRule="auto"/>
                              <w:jc w:val="left"/>
                              <w:textAlignment w:val="auto"/>
                              <w:rPr>
                                <w:rFonts w:ascii="Times" w:eastAsia="Batang" w:hAnsi="Times"/>
                                <w:sz w:val="20"/>
                                <w:szCs w:val="24"/>
                                <w:lang w:eastAsia="x-none"/>
                              </w:rPr>
                            </w:pPr>
                            <w:r w:rsidRPr="00541EB5">
                              <w:rPr>
                                <w:rFonts w:ascii="Times" w:eastAsia="Batang" w:hAnsi="Times"/>
                                <w:sz w:val="20"/>
                                <w:szCs w:val="24"/>
                                <w:lang w:eastAsia="x-none"/>
                              </w:rPr>
                              <w:t>From SSB extension point of view, RAN2 assumes there is no need to introduce new barring bits</w:t>
                            </w:r>
                          </w:p>
                          <w:p w14:paraId="671709FA" w14:textId="77777777" w:rsidR="00CF15C6" w:rsidRPr="00D26E8B" w:rsidRDefault="00CF15C6">
                            <w:pPr>
                              <w:numPr>
                                <w:ilvl w:val="0"/>
                                <w:numId w:val="50"/>
                              </w:numPr>
                              <w:spacing w:after="0" w:line="259" w:lineRule="auto"/>
                              <w:rPr>
                                <w:rFonts w:ascii="Times" w:eastAsia="Batang" w:hAnsi="Times"/>
                                <w:sz w:val="20"/>
                                <w:lang w:eastAsia="x-none"/>
                              </w:rPr>
                            </w:pPr>
                            <w:r w:rsidRPr="00541EB5">
                              <w:rPr>
                                <w:rFonts w:ascii="Times" w:eastAsia="Batang" w:hAnsi="Times"/>
                                <w:sz w:val="20"/>
                                <w:szCs w:val="24"/>
                                <w:lang w:eastAsia="x-none"/>
                              </w:rPr>
                              <w:t>We wait for further progress in RAN1 on link level enhancements before further discussing the possible impacts on access barring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BB423D4"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F923564" w14:textId="77777777" w:rsidR="00CF15C6" w:rsidRPr="00541EB5" w:rsidRDefault="00CF15C6" w:rsidP="00541EB5">
                      <w:pPr>
                        <w:numPr>
                          <w:ilvl w:val="0"/>
                          <w:numId w:val="50"/>
                        </w:numPr>
                        <w:overflowPunct/>
                        <w:autoSpaceDE/>
                        <w:autoSpaceDN/>
                        <w:adjustRightInd/>
                        <w:spacing w:after="0" w:line="259" w:lineRule="auto"/>
                        <w:jc w:val="left"/>
                        <w:textAlignment w:val="auto"/>
                        <w:rPr>
                          <w:rFonts w:ascii="Times" w:eastAsia="Batang" w:hAnsi="Times"/>
                          <w:sz w:val="20"/>
                          <w:szCs w:val="24"/>
                          <w:lang w:eastAsia="x-none"/>
                        </w:rPr>
                      </w:pPr>
                      <w:r w:rsidRPr="00541EB5">
                        <w:rPr>
                          <w:rFonts w:ascii="Times" w:eastAsia="Batang" w:hAnsi="Times"/>
                          <w:sz w:val="20"/>
                          <w:szCs w:val="24"/>
                          <w:lang w:eastAsia="x-none"/>
                        </w:rPr>
                        <w:t>From SSB extension point of view, RAN2 assumes there is no need to introduce new barring bits</w:t>
                      </w:r>
                    </w:p>
                    <w:p w14:paraId="671709FA" w14:textId="77777777" w:rsidR="00CF15C6" w:rsidRPr="00D26E8B" w:rsidRDefault="00CF15C6">
                      <w:pPr>
                        <w:numPr>
                          <w:ilvl w:val="0"/>
                          <w:numId w:val="50"/>
                        </w:numPr>
                        <w:spacing w:after="0" w:line="259" w:lineRule="auto"/>
                        <w:rPr>
                          <w:rFonts w:ascii="Times" w:eastAsia="Batang" w:hAnsi="Times"/>
                          <w:sz w:val="20"/>
                          <w:lang w:eastAsia="x-none"/>
                        </w:rPr>
                      </w:pPr>
                      <w:r w:rsidRPr="00541EB5">
                        <w:rPr>
                          <w:rFonts w:ascii="Times" w:eastAsia="Batang" w:hAnsi="Times"/>
                          <w:sz w:val="20"/>
                          <w:szCs w:val="24"/>
                          <w:lang w:eastAsia="x-none"/>
                        </w:rPr>
                        <w:t>We wait for further progress in RAN1 on link level enhancements before further discussing the possible impacts on access barring</w:t>
                      </w:r>
                    </w:p>
                  </w:txbxContent>
                </v:textbox>
                <w10:wrap type="square"/>
              </v:shape>
            </w:pict>
          </mc:Fallback>
        </mc:AlternateContent>
      </w:r>
      <w:r w:rsidR="00C13BFD">
        <w:t>Hence</w:t>
      </w:r>
      <w:r w:rsidR="00FC0B0D">
        <w:t xml:space="preserve"> RAN2 did not </w:t>
      </w:r>
      <w:r w:rsidR="00540DF4">
        <w:t>identify</w:t>
      </w:r>
      <w:r w:rsidR="00FC0B0D">
        <w:t xml:space="preserve"> a need for access </w:t>
      </w:r>
      <w:r w:rsidR="00540DF4">
        <w:t xml:space="preserve">barring of legacy UEs in cells operating with DL CE. </w:t>
      </w:r>
      <w:r w:rsidR="001B7203">
        <w:t>I</w:t>
      </w:r>
      <w:r w:rsidR="00C80066">
        <w:t xml:space="preserve">t </w:t>
      </w:r>
      <w:r w:rsidR="00D0310E">
        <w:t>was</w:t>
      </w:r>
      <w:r w:rsidR="001B7203">
        <w:t xml:space="preserve"> instead</w:t>
      </w:r>
      <w:r w:rsidR="00D0310E">
        <w:t xml:space="preserve"> agreed that</w:t>
      </w:r>
      <w:r w:rsidR="005D5B23">
        <w:t xml:space="preserve">, for now, </w:t>
      </w:r>
      <w:r w:rsidR="00D0310E">
        <w:t>RAN2</w:t>
      </w:r>
      <w:r w:rsidR="005D5B23">
        <w:t xml:space="preserve"> </w:t>
      </w:r>
      <w:r w:rsidR="00B11799">
        <w:t>does not introduce</w:t>
      </w:r>
      <w:r w:rsidR="00457064">
        <w:t xml:space="preserve"> new barring </w:t>
      </w:r>
      <w:r w:rsidR="00287C20">
        <w:t>bits</w:t>
      </w:r>
      <w:r w:rsidR="00ED5C80">
        <w:t xml:space="preserve"> for DL CE</w:t>
      </w:r>
      <w:r w:rsidR="00BB757B">
        <w:t>,</w:t>
      </w:r>
      <w:r w:rsidR="005B3D5E">
        <w:t xml:space="preserve"> and that the </w:t>
      </w:r>
      <w:r w:rsidR="00D96FF8">
        <w:t>discussion</w:t>
      </w:r>
      <w:r w:rsidR="00F70F3E">
        <w:t xml:space="preserve"> on access barring for DL CE</w:t>
      </w:r>
      <w:r w:rsidR="00436DF4">
        <w:t xml:space="preserve"> </w:t>
      </w:r>
      <w:r w:rsidR="00D96FF8">
        <w:t xml:space="preserve">is </w:t>
      </w:r>
      <w:r w:rsidR="00722E36">
        <w:t>pending</w:t>
      </w:r>
      <w:r w:rsidR="00DB0704">
        <w:t xml:space="preserve"> further </w:t>
      </w:r>
      <w:r w:rsidR="003D0764">
        <w:t>progress</w:t>
      </w:r>
      <w:r w:rsidR="00DB0704">
        <w:t xml:space="preserve"> </w:t>
      </w:r>
      <w:r w:rsidR="002B5BB8">
        <w:t>in</w:t>
      </w:r>
      <w:r w:rsidR="00DB0704">
        <w:t xml:space="preserve"> RAN1.</w:t>
      </w:r>
    </w:p>
    <w:p w14:paraId="73316115" w14:textId="77777777" w:rsidR="00ED56C6" w:rsidRDefault="00ED56C6" w:rsidP="003B3DE1"/>
    <w:p w14:paraId="5CCD9E66" w14:textId="709202BC" w:rsidR="00D111AB" w:rsidRDefault="002C198C" w:rsidP="00D111AB">
      <w:pPr>
        <w:pStyle w:val="Observation"/>
        <w:numPr>
          <w:ilvl w:val="0"/>
          <w:numId w:val="4"/>
        </w:numPr>
        <w:ind w:left="1701" w:hanging="1701"/>
      </w:pPr>
      <w:bookmarkStart w:id="12" w:name="_Toc197682292"/>
      <w:r>
        <w:t>RAN2 did not identify a need for access barring of legacy UEs in cells operating with DL CE</w:t>
      </w:r>
      <w:r w:rsidR="00613967">
        <w:t xml:space="preserve"> </w:t>
      </w:r>
      <w:r w:rsidR="00585F60">
        <w:t xml:space="preserve">and has agreed that </w:t>
      </w:r>
      <w:r w:rsidR="00B26C6A">
        <w:t xml:space="preserve">the discussion </w:t>
      </w:r>
      <w:r w:rsidR="00280551">
        <w:t>is pending further progress in RAN1</w:t>
      </w:r>
      <w:r w:rsidR="00D111AB">
        <w:t>.</w:t>
      </w:r>
      <w:bookmarkEnd w:id="12"/>
    </w:p>
    <w:p w14:paraId="524C13FA" w14:textId="77777777" w:rsidR="009C58F8" w:rsidRDefault="009C58F8" w:rsidP="003B3DE1"/>
    <w:p w14:paraId="6D6066E7" w14:textId="735016E1" w:rsidR="00D90D6A" w:rsidRDefault="00536872" w:rsidP="003B3DE1">
      <w:r>
        <w:t xml:space="preserve">In </w:t>
      </w:r>
      <w:r w:rsidR="00CA11E9">
        <w:t>this</w:t>
      </w:r>
      <w:r>
        <w:t xml:space="preserve"> discussion</w:t>
      </w:r>
      <w:r w:rsidR="009C58F8">
        <w:t>,</w:t>
      </w:r>
      <w:r w:rsidR="00486D5B">
        <w:t xml:space="preserve"> </w:t>
      </w:r>
      <w:r w:rsidR="00CF172A">
        <w:t xml:space="preserve">initially in </w:t>
      </w:r>
      <w:r w:rsidR="00CF172A">
        <w:fldChar w:fldCharType="begin"/>
      </w:r>
      <w:r w:rsidR="00CF172A">
        <w:instrText xml:space="preserve"> REF _Ref197434886 \r \h </w:instrText>
      </w:r>
      <w:r w:rsidR="00CF172A">
        <w:fldChar w:fldCharType="separate"/>
      </w:r>
      <w:r w:rsidR="00CF172A">
        <w:t>[3]</w:t>
      </w:r>
      <w:r w:rsidR="00CF172A">
        <w:fldChar w:fldCharType="end"/>
      </w:r>
      <w:r w:rsidR="00CF172A">
        <w:t xml:space="preserve"> and </w:t>
      </w:r>
      <w:r w:rsidR="00940E96">
        <w:t xml:space="preserve">again in </w:t>
      </w:r>
      <w:r w:rsidR="00940E96">
        <w:fldChar w:fldCharType="begin"/>
      </w:r>
      <w:r w:rsidR="00940E96">
        <w:instrText xml:space="preserve"> REF _Ref197434910 \r \h </w:instrText>
      </w:r>
      <w:r w:rsidR="00940E96">
        <w:fldChar w:fldCharType="separate"/>
      </w:r>
      <w:r w:rsidR="00940E96">
        <w:t>[4]</w:t>
      </w:r>
      <w:r w:rsidR="00940E96">
        <w:fldChar w:fldCharType="end"/>
      </w:r>
      <w:r w:rsidR="009C58F8">
        <w:t xml:space="preserve">, </w:t>
      </w:r>
      <w:r w:rsidR="003B6CFC">
        <w:t>it was</w:t>
      </w:r>
      <w:r w:rsidR="009D575D">
        <w:t xml:space="preserve"> </w:t>
      </w:r>
      <w:r w:rsidR="00DC5E88">
        <w:t>suggested</w:t>
      </w:r>
      <w:r w:rsidR="003B6CFC">
        <w:t xml:space="preserve"> </w:t>
      </w:r>
      <w:r w:rsidR="00E65ADD">
        <w:t xml:space="preserve">to </w:t>
      </w:r>
      <w:r w:rsidR="00C45B5A" w:rsidRPr="00C45B5A">
        <w:t>reuse the “excluded cell list</w:t>
      </w:r>
      <w:r w:rsidR="00B10371">
        <w:t>s</w:t>
      </w:r>
      <w:r w:rsidR="00C45B5A" w:rsidRPr="00C45B5A">
        <w:t>”</w:t>
      </w:r>
      <w:r w:rsidR="00ED5A0B">
        <w:t xml:space="preserve"> to prevent </w:t>
      </w:r>
      <w:r w:rsidR="00D93145">
        <w:t xml:space="preserve">(legacy) UEs from </w:t>
      </w:r>
      <w:r w:rsidR="00DC5E88">
        <w:t>even measuring</w:t>
      </w:r>
      <w:r w:rsidR="007E76CE">
        <w:t xml:space="preserve"> on</w:t>
      </w:r>
      <w:r w:rsidR="00D93145">
        <w:t xml:space="preserve"> </w:t>
      </w:r>
      <w:r w:rsidR="001B3FBF">
        <w:t>neighbouring</w:t>
      </w:r>
      <w:r w:rsidR="0095258E">
        <w:t xml:space="preserve"> cells </w:t>
      </w:r>
      <w:r w:rsidR="001B3FBF">
        <w:t>operating with DL CE</w:t>
      </w:r>
      <w:r w:rsidR="00673FC8">
        <w:t xml:space="preserve">, to prevent </w:t>
      </w:r>
      <w:r w:rsidR="00673FC8" w:rsidRPr="00673FC8">
        <w:t>wast</w:t>
      </w:r>
      <w:r w:rsidR="00D15F34">
        <w:t>ing</w:t>
      </w:r>
      <w:r w:rsidR="00673FC8" w:rsidRPr="00673FC8">
        <w:t xml:space="preserve"> UE </w:t>
      </w:r>
      <w:r w:rsidR="000F3F1F">
        <w:t>energy</w:t>
      </w:r>
      <w:r w:rsidR="00673FC8">
        <w:t>.</w:t>
      </w:r>
      <w:r w:rsidR="00BA3B89">
        <w:t xml:space="preserve"> </w:t>
      </w:r>
      <w:r w:rsidR="00BB2031">
        <w:t>T</w:t>
      </w:r>
      <w:r w:rsidR="00BA3B89">
        <w:t>his is</w:t>
      </w:r>
      <w:r w:rsidR="00167108">
        <w:t>,</w:t>
      </w:r>
      <w:r w:rsidR="00BA3B89">
        <w:t xml:space="preserve"> </w:t>
      </w:r>
      <w:r w:rsidR="00BB2031">
        <w:t>however</w:t>
      </w:r>
      <w:r w:rsidR="00167108">
        <w:t>,</w:t>
      </w:r>
      <w:r w:rsidR="00BB2031">
        <w:t xml:space="preserve"> </w:t>
      </w:r>
      <w:r w:rsidR="00BA3B89">
        <w:t>not the case</w:t>
      </w:r>
      <w:r w:rsidR="00BB2031">
        <w:t xml:space="preserve">, as was </w:t>
      </w:r>
      <w:r w:rsidR="00167108">
        <w:t>already</w:t>
      </w:r>
      <w:r w:rsidR="00BB2031">
        <w:t xml:space="preserve"> </w:t>
      </w:r>
      <w:r w:rsidR="00167108">
        <w:t>clarified</w:t>
      </w:r>
      <w:r w:rsidR="00BB2031">
        <w:t xml:space="preserve"> in </w:t>
      </w:r>
      <w:r w:rsidR="00BB2031">
        <w:fldChar w:fldCharType="begin"/>
      </w:r>
      <w:r w:rsidR="00BB2031">
        <w:instrText xml:space="preserve"> REF _Ref197436001 \r \h </w:instrText>
      </w:r>
      <w:r w:rsidR="00BB2031">
        <w:fldChar w:fldCharType="separate"/>
      </w:r>
      <w:r w:rsidR="00BB2031">
        <w:t>[5]</w:t>
      </w:r>
      <w:r w:rsidR="00BB2031">
        <w:fldChar w:fldCharType="end"/>
      </w:r>
      <w:r w:rsidR="00BB2031">
        <w:t>.</w:t>
      </w:r>
      <w:r w:rsidR="00167108">
        <w:t xml:space="preserve"> </w:t>
      </w:r>
      <w:r w:rsidR="003128D4">
        <w:t>The intra- and inter-frequency excluded cell list</w:t>
      </w:r>
      <w:r w:rsidR="00B34AC7">
        <w:t xml:space="preserve"> in SIB3 and SIB4, respectively,</w:t>
      </w:r>
      <w:r w:rsidR="001B628E">
        <w:t xml:space="preserve"> comprise</w:t>
      </w:r>
      <w:r w:rsidR="00A511C2">
        <w:t xml:space="preserve"> PCIs</w:t>
      </w:r>
      <w:r w:rsidR="009A1311">
        <w:t>, not frequencies</w:t>
      </w:r>
      <w:r w:rsidR="00A511C2">
        <w:t xml:space="preserve">. </w:t>
      </w:r>
      <w:r w:rsidR="009A1311">
        <w:t>The UE is measuring certain frequencies at certain times (according to the provided SMTC information).</w:t>
      </w:r>
      <w:r w:rsidR="00174AF8">
        <w:t xml:space="preserve"> </w:t>
      </w:r>
      <w:r w:rsidR="00C43FCC">
        <w:t>O</w:t>
      </w:r>
      <w:r w:rsidR="00174AF8">
        <w:t xml:space="preserve">nly after capturing </w:t>
      </w:r>
      <w:r w:rsidR="00C43FCC">
        <w:t xml:space="preserve">the </w:t>
      </w:r>
      <w:r w:rsidR="00174AF8">
        <w:t xml:space="preserve">SSB of a cell </w:t>
      </w:r>
      <w:r w:rsidR="00DC2C83">
        <w:t>does the UE know</w:t>
      </w:r>
      <w:r w:rsidR="00663B04">
        <w:t xml:space="preserve"> the PCI of the cell and can </w:t>
      </w:r>
      <w:r w:rsidR="0080104A">
        <w:t>check</w:t>
      </w:r>
      <w:r w:rsidR="00B16649">
        <w:t xml:space="preserve"> </w:t>
      </w:r>
      <w:r w:rsidR="0080104A">
        <w:t>whether</w:t>
      </w:r>
      <w:r w:rsidR="00B16649">
        <w:t xml:space="preserve"> the cell is on </w:t>
      </w:r>
      <w:r w:rsidR="0080104A">
        <w:t>an excluded cell list.</w:t>
      </w:r>
      <w:r w:rsidR="00BD638C">
        <w:t xml:space="preserve"> Hence</w:t>
      </w:r>
      <w:r w:rsidR="00D90D6A">
        <w:t xml:space="preserve">, </w:t>
      </w:r>
      <w:r w:rsidR="00D90D6A" w:rsidRPr="00C45B5A">
        <w:t>the “excluded cell list</w:t>
      </w:r>
      <w:r w:rsidR="00D90D6A">
        <w:t>s</w:t>
      </w:r>
      <w:r w:rsidR="00D90D6A" w:rsidRPr="00C45B5A">
        <w:t>”</w:t>
      </w:r>
      <w:r w:rsidR="00D90D6A">
        <w:t xml:space="preserve"> </w:t>
      </w:r>
      <w:r w:rsidR="00593C68">
        <w:t>are</w:t>
      </w:r>
      <w:r w:rsidR="00D90D6A">
        <w:t xml:space="preserve"> not </w:t>
      </w:r>
      <w:r w:rsidR="00817037">
        <w:t xml:space="preserve">a suitable tool for preventing </w:t>
      </w:r>
      <w:r w:rsidR="00593C68">
        <w:t>a</w:t>
      </w:r>
      <w:r w:rsidR="007B484D">
        <w:t xml:space="preserve"> UE to perform measurements on cells</w:t>
      </w:r>
      <w:r w:rsidR="00B04329">
        <w:t>, which was the suggested</w:t>
      </w:r>
      <w:r w:rsidR="00AF478D">
        <w:t xml:space="preserve"> </w:t>
      </w:r>
      <w:r w:rsidR="00537331">
        <w:t>motivation</w:t>
      </w:r>
      <w:r w:rsidR="00593C68">
        <w:t>.</w:t>
      </w:r>
    </w:p>
    <w:p w14:paraId="0E02552E" w14:textId="77777777" w:rsidR="009B226A" w:rsidRDefault="009B226A" w:rsidP="000C2754"/>
    <w:p w14:paraId="7906F346" w14:textId="6CB80D17" w:rsidR="009B226A" w:rsidRDefault="00593C68" w:rsidP="009B226A">
      <w:pPr>
        <w:pStyle w:val="Observation"/>
        <w:numPr>
          <w:ilvl w:val="0"/>
          <w:numId w:val="4"/>
        </w:numPr>
        <w:ind w:left="1701" w:hanging="1701"/>
      </w:pPr>
      <w:bookmarkStart w:id="13" w:name="_Toc197682293"/>
      <w:r>
        <w:t>T</w:t>
      </w:r>
      <w:r w:rsidRPr="00C45B5A">
        <w:t>he “excluded cell list</w:t>
      </w:r>
      <w:r>
        <w:t>s</w:t>
      </w:r>
      <w:r w:rsidRPr="00C45B5A">
        <w:t>”</w:t>
      </w:r>
      <w:r>
        <w:t xml:space="preserve"> are not a suitable tool for preventing a UE to perform measurements on cells</w:t>
      </w:r>
      <w:r w:rsidR="009B226A">
        <w:t>.</w:t>
      </w:r>
      <w:bookmarkEnd w:id="13"/>
    </w:p>
    <w:p w14:paraId="13B8106A" w14:textId="77777777" w:rsidR="009B226A" w:rsidRDefault="009B226A" w:rsidP="000C2754"/>
    <w:p w14:paraId="4668BEAA" w14:textId="3135CC40" w:rsidR="00154143" w:rsidRDefault="00DF6952" w:rsidP="000C2754">
      <w:r>
        <w:t>F</w:t>
      </w:r>
      <w:r w:rsidR="00735728">
        <w:t>rom RAN2 perspective</w:t>
      </w:r>
      <w:r w:rsidR="00CE09CB">
        <w:t>,</w:t>
      </w:r>
      <w:r w:rsidR="00D0039E">
        <w:t xml:space="preserve"> </w:t>
      </w:r>
      <w:r w:rsidR="00C301E7">
        <w:t xml:space="preserve">legacy UEs may </w:t>
      </w:r>
      <w:r w:rsidR="00AD186E">
        <w:t xml:space="preserve">access </w:t>
      </w:r>
      <w:r w:rsidR="008D0AFB">
        <w:t>cells operating with DL CE</w:t>
      </w:r>
      <w:r w:rsidR="00FB2D1B">
        <w:t>. Therefore, i</w:t>
      </w:r>
      <w:r w:rsidR="00CE09CB">
        <w:t xml:space="preserve">f </w:t>
      </w:r>
      <w:r>
        <w:t>a</w:t>
      </w:r>
      <w:r w:rsidR="00CE09CB">
        <w:t xml:space="preserve"> legacy UE is able to cope with the extended </w:t>
      </w:r>
      <w:r>
        <w:t xml:space="preserve">SSB </w:t>
      </w:r>
      <w:r w:rsidR="00CE09CB">
        <w:t xml:space="preserve">periodicity, obtain sufficient </w:t>
      </w:r>
      <w:r w:rsidR="00252603">
        <w:t xml:space="preserve">measurement samples, and comply with the cell reselection criterion, then it should not be prevented by </w:t>
      </w:r>
      <w:r>
        <w:t xml:space="preserve">any </w:t>
      </w:r>
      <w:r w:rsidR="00252603">
        <w:t>other mechanisms to perform the procedure.</w:t>
      </w:r>
      <w:r w:rsidR="00137DB7">
        <w:t xml:space="preserve"> In case some network implementation wants to </w:t>
      </w:r>
      <w:r w:rsidR="00D64B1F">
        <w:t xml:space="preserve">prevent cell reselection, </w:t>
      </w:r>
      <w:r>
        <w:t>this</w:t>
      </w:r>
      <w:r w:rsidR="00D64B1F">
        <w:t xml:space="preserve"> can still be achieved through legacy mechanisms</w:t>
      </w:r>
      <w:r w:rsidR="005228AC">
        <w:t xml:space="preserve"> such as the modification of the R criterion for specific cells</w:t>
      </w:r>
      <w:r w:rsidR="00423643">
        <w:t xml:space="preserve"> (e.g., Qoffset)</w:t>
      </w:r>
      <w:r w:rsidR="00D64B1F">
        <w:t xml:space="preserve">. </w:t>
      </w:r>
      <w:r w:rsidR="006E6387">
        <w:t xml:space="preserve">In our view, </w:t>
      </w:r>
      <w:r w:rsidR="00FB2D1B">
        <w:t xml:space="preserve">even though this mechanism was introduced in the NES work item, </w:t>
      </w:r>
      <w:r w:rsidR="006E6387">
        <w:t xml:space="preserve">there is not enough </w:t>
      </w:r>
      <w:r w:rsidR="00886423">
        <w:t>motivation</w:t>
      </w:r>
      <w:r w:rsidR="006E6387">
        <w:t xml:space="preserve"> </w:t>
      </w:r>
      <w:r w:rsidR="00BA245B">
        <w:t>in NTN scenarios using DL CE</w:t>
      </w:r>
      <w:r w:rsidR="00886423">
        <w:t>.</w:t>
      </w:r>
      <w:r w:rsidR="00767F49">
        <w:t xml:space="preserve"> We therefore propose </w:t>
      </w:r>
      <w:r w:rsidR="00A12D89">
        <w:t xml:space="preserve">not to consider the (re)use of </w:t>
      </w:r>
      <w:r w:rsidR="00A12D89" w:rsidRPr="00C45B5A">
        <w:t>“excluded cell list</w:t>
      </w:r>
      <w:r w:rsidR="00A12D89">
        <w:t>s</w:t>
      </w:r>
      <w:r w:rsidR="00A12D89" w:rsidRPr="00C45B5A">
        <w:t>”</w:t>
      </w:r>
      <w:r w:rsidR="00A12D89">
        <w:t>.</w:t>
      </w:r>
    </w:p>
    <w:p w14:paraId="4A8B0250" w14:textId="77777777" w:rsidR="00D15F34" w:rsidRDefault="00D15F34" w:rsidP="000C2754"/>
    <w:p w14:paraId="7BFE167A" w14:textId="743026A8" w:rsidR="005F5A58" w:rsidRDefault="00680D45" w:rsidP="00A12D89">
      <w:pPr>
        <w:pStyle w:val="Proposal"/>
      </w:pPr>
      <w:bookmarkStart w:id="14" w:name="_Toc197682297"/>
      <w:r>
        <w:t xml:space="preserve">No enhancements to prevent legacy UEs </w:t>
      </w:r>
      <w:r w:rsidR="00B151AC">
        <w:t>from</w:t>
      </w:r>
      <w:r>
        <w:t xml:space="preserve"> perform</w:t>
      </w:r>
      <w:r w:rsidR="00B151AC">
        <w:t>ing</w:t>
      </w:r>
      <w:r>
        <w:t xml:space="preserve"> cell reselection </w:t>
      </w:r>
      <w:r w:rsidR="00327A88">
        <w:t>t</w:t>
      </w:r>
      <w:r>
        <w:t xml:space="preserve">o DL CE cells are pursued in Rel-19 (e.g., </w:t>
      </w:r>
      <w:r w:rsidR="00A12D89" w:rsidRPr="00C45B5A">
        <w:t>“excluded cell list</w:t>
      </w:r>
      <w:r w:rsidR="00A12D89">
        <w:t>s</w:t>
      </w:r>
      <w:r w:rsidR="00A12D89" w:rsidRPr="00C45B5A">
        <w:t>”</w:t>
      </w:r>
      <w:r>
        <w:t>).</w:t>
      </w:r>
      <w:bookmarkEnd w:id="14"/>
    </w:p>
    <w:p w14:paraId="0970BB41" w14:textId="5C7EBEF5" w:rsidR="00736915" w:rsidRPr="003664F9" w:rsidRDefault="00063348" w:rsidP="00736915">
      <w:pPr>
        <w:pStyle w:val="Heading1"/>
      </w:pPr>
      <w:r>
        <w:t>3</w:t>
      </w:r>
      <w:r w:rsidR="00736915" w:rsidRPr="003664F9">
        <w:tab/>
        <w:t>Conclusion</w:t>
      </w:r>
    </w:p>
    <w:p w14:paraId="44CC5C1E" w14:textId="6723EBC7" w:rsidR="00736915" w:rsidRPr="00D11836" w:rsidRDefault="00736915" w:rsidP="00736915">
      <w:pPr>
        <w:pStyle w:val="BodyText"/>
        <w:rPr>
          <w:rFonts w:cs="Arial"/>
          <w:b/>
          <w:bCs/>
        </w:rPr>
      </w:pPr>
      <w:bookmarkStart w:id="15" w:name="_In-sequence_SDU_delivery"/>
      <w:bookmarkEnd w:id="15"/>
      <w:r w:rsidRPr="00D11836">
        <w:rPr>
          <w:rFonts w:cs="Arial"/>
        </w:rPr>
        <w:t>In the previous sections we made the following observations:</w:t>
      </w:r>
      <w:r w:rsidRPr="00D11836">
        <w:rPr>
          <w:rFonts w:cs="Arial"/>
          <w:b/>
          <w:bCs/>
        </w:rPr>
        <w:t xml:space="preserve"> </w:t>
      </w:r>
    </w:p>
    <w:p w14:paraId="4D314988" w14:textId="2F7611DE" w:rsidR="00995377" w:rsidRDefault="00736915">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97682289" w:history="1">
        <w:r w:rsidR="00995377" w:rsidRPr="008E5218">
          <w:rPr>
            <w:rStyle w:val="Hyperlink"/>
            <w:noProof/>
          </w:rPr>
          <w:t>Observation 1</w:t>
        </w:r>
        <w:r w:rsidR="00995377">
          <w:rPr>
            <w:rFonts w:asciiTheme="minorHAnsi" w:eastAsiaTheme="minorEastAsia" w:hAnsiTheme="minorHAnsi" w:cstheme="minorBidi"/>
            <w:b w:val="0"/>
            <w:noProof/>
            <w:kern w:val="2"/>
            <w:sz w:val="24"/>
            <w:szCs w:val="24"/>
            <w:lang w:val="en-SE" w:eastAsia="en-SE"/>
            <w14:ligatures w14:val="standardContextual"/>
          </w:rPr>
          <w:tab/>
        </w:r>
        <w:r w:rsidR="00995377" w:rsidRPr="008E5218">
          <w:rPr>
            <w:rStyle w:val="Hyperlink"/>
            <w:noProof/>
          </w:rPr>
          <w:t>In a typical NTN deployment due to the relatively large cell size, a UE does not need to be configured to measure all potential surrounding neighbour cells.</w:t>
        </w:r>
      </w:hyperlink>
    </w:p>
    <w:p w14:paraId="76DEB860" w14:textId="6E83E3E0" w:rsidR="00995377" w:rsidRDefault="00672E7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682290" w:history="1">
        <w:r w:rsidR="00995377" w:rsidRPr="008E5218">
          <w:rPr>
            <w:rStyle w:val="Hyperlink"/>
            <w:noProof/>
          </w:rPr>
          <w:t>Observation 2</w:t>
        </w:r>
        <w:r w:rsidR="00995377">
          <w:rPr>
            <w:rFonts w:asciiTheme="minorHAnsi" w:eastAsiaTheme="minorEastAsia" w:hAnsiTheme="minorHAnsi" w:cstheme="minorBidi"/>
            <w:b w:val="0"/>
            <w:noProof/>
            <w:kern w:val="2"/>
            <w:sz w:val="24"/>
            <w:szCs w:val="24"/>
            <w:lang w:val="en-SE" w:eastAsia="en-SE"/>
            <w14:ligatures w14:val="standardContextual"/>
          </w:rPr>
          <w:tab/>
        </w:r>
        <w:r w:rsidR="00995377" w:rsidRPr="008E5218">
          <w:rPr>
            <w:rStyle w:val="Hyperlink"/>
            <w:noProof/>
          </w:rPr>
          <w:t>Without location information, the network may need to guess which is the most appropriate measurement configuration (e.g., SMTC) for a UE.</w:t>
        </w:r>
      </w:hyperlink>
    </w:p>
    <w:p w14:paraId="59543023" w14:textId="644DB7CE" w:rsidR="00995377" w:rsidRDefault="00672E7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682291" w:history="1">
        <w:r w:rsidR="00995377" w:rsidRPr="008E5218">
          <w:rPr>
            <w:rStyle w:val="Hyperlink"/>
            <w:noProof/>
          </w:rPr>
          <w:t>Observation 3</w:t>
        </w:r>
        <w:r w:rsidR="00995377">
          <w:rPr>
            <w:rFonts w:asciiTheme="minorHAnsi" w:eastAsiaTheme="minorEastAsia" w:hAnsiTheme="minorHAnsi" w:cstheme="minorBidi"/>
            <w:b w:val="0"/>
            <w:noProof/>
            <w:kern w:val="2"/>
            <w:sz w:val="24"/>
            <w:szCs w:val="24"/>
            <w:lang w:val="en-SE" w:eastAsia="en-SE"/>
            <w14:ligatures w14:val="standardContextual"/>
          </w:rPr>
          <w:tab/>
        </w:r>
        <w:r w:rsidR="00995377" w:rsidRPr="008E5218">
          <w:rPr>
            <w:rStyle w:val="Hyperlink"/>
            <w:noProof/>
          </w:rPr>
          <w:t>The UE Information procedure and reporting with multiple D1 events are suboptimal solutions to configure measurements (e.g., SMTCs) relevant to the UE’s current location.</w:t>
        </w:r>
      </w:hyperlink>
    </w:p>
    <w:p w14:paraId="0DC792E6" w14:textId="2585F6D6" w:rsidR="00995377" w:rsidRDefault="00672E7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682292" w:history="1">
        <w:r w:rsidR="00995377" w:rsidRPr="008E5218">
          <w:rPr>
            <w:rStyle w:val="Hyperlink"/>
            <w:noProof/>
          </w:rPr>
          <w:t>Observation 4</w:t>
        </w:r>
        <w:r w:rsidR="00995377">
          <w:rPr>
            <w:rFonts w:asciiTheme="minorHAnsi" w:eastAsiaTheme="minorEastAsia" w:hAnsiTheme="minorHAnsi" w:cstheme="minorBidi"/>
            <w:b w:val="0"/>
            <w:noProof/>
            <w:kern w:val="2"/>
            <w:sz w:val="24"/>
            <w:szCs w:val="24"/>
            <w:lang w:val="en-SE" w:eastAsia="en-SE"/>
            <w14:ligatures w14:val="standardContextual"/>
          </w:rPr>
          <w:tab/>
        </w:r>
        <w:r w:rsidR="00995377" w:rsidRPr="008E5218">
          <w:rPr>
            <w:rStyle w:val="Hyperlink"/>
            <w:noProof/>
          </w:rPr>
          <w:t>RAN2 did not identify a need for access barring of legacy UEs in cells operating with DL CE and has agreed that the discussion is pending further progress in RAN1.</w:t>
        </w:r>
      </w:hyperlink>
    </w:p>
    <w:p w14:paraId="3C5B2F69" w14:textId="07967F2E" w:rsidR="00995377" w:rsidRDefault="00672E7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682293" w:history="1">
        <w:r w:rsidR="00995377" w:rsidRPr="008E5218">
          <w:rPr>
            <w:rStyle w:val="Hyperlink"/>
            <w:noProof/>
          </w:rPr>
          <w:t>Observation 5</w:t>
        </w:r>
        <w:r w:rsidR="00995377">
          <w:rPr>
            <w:rFonts w:asciiTheme="minorHAnsi" w:eastAsiaTheme="minorEastAsia" w:hAnsiTheme="minorHAnsi" w:cstheme="minorBidi"/>
            <w:b w:val="0"/>
            <w:noProof/>
            <w:kern w:val="2"/>
            <w:sz w:val="24"/>
            <w:szCs w:val="24"/>
            <w:lang w:val="en-SE" w:eastAsia="en-SE"/>
            <w14:ligatures w14:val="standardContextual"/>
          </w:rPr>
          <w:tab/>
        </w:r>
        <w:r w:rsidR="00995377" w:rsidRPr="008E5218">
          <w:rPr>
            <w:rStyle w:val="Hyperlink"/>
            <w:noProof/>
          </w:rPr>
          <w:t>The “excluded cell lists” are not a suitable tool for preventing a UE to perform measurements on cells.</w:t>
        </w:r>
      </w:hyperlink>
    </w:p>
    <w:p w14:paraId="291AE494" w14:textId="1136AF48" w:rsidR="004B67F6" w:rsidRDefault="00736915" w:rsidP="00736915">
      <w:pPr>
        <w:pStyle w:val="BodyText"/>
        <w:rPr>
          <w:b/>
          <w:bCs/>
        </w:rPr>
      </w:pPr>
      <w:r w:rsidRPr="003664F9">
        <w:rPr>
          <w:b/>
          <w:bCs/>
        </w:rPr>
        <w:fldChar w:fldCharType="end"/>
      </w:r>
    </w:p>
    <w:p w14:paraId="233E37B6" w14:textId="6D4271F6" w:rsidR="00736915" w:rsidRPr="00D11836" w:rsidRDefault="00736915" w:rsidP="00736915">
      <w:pPr>
        <w:pStyle w:val="BodyText"/>
        <w:rPr>
          <w:rFonts w:cs="Arial"/>
        </w:rPr>
      </w:pPr>
      <w:r w:rsidRPr="00D11836">
        <w:rPr>
          <w:rFonts w:cs="Arial"/>
        </w:rPr>
        <w:t xml:space="preserve">Based on the discussion in the previous sections we propose the </w:t>
      </w:r>
      <w:r w:rsidRPr="00D11836" w:rsidDel="00D16C1F">
        <w:rPr>
          <w:rFonts w:cs="Arial"/>
        </w:rPr>
        <w:t>following</w:t>
      </w:r>
      <w:r w:rsidRPr="00D11836">
        <w:rPr>
          <w:rFonts w:cs="Arial"/>
        </w:rPr>
        <w:t>:</w:t>
      </w:r>
      <w:r w:rsidRPr="004B67F6">
        <w:rPr>
          <w:rFonts w:cs="Arial"/>
        </w:rPr>
        <w:t xml:space="preserve"> </w:t>
      </w:r>
    </w:p>
    <w:p w14:paraId="4832F2FE" w14:textId="77DEF336" w:rsidR="00995377" w:rsidRDefault="00736915">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3664F9">
        <w:rPr>
          <w:b w:val="0"/>
          <w:u w:val="single"/>
        </w:rPr>
        <w:fldChar w:fldCharType="begin"/>
      </w:r>
      <w:r w:rsidRPr="003664F9">
        <w:rPr>
          <w:b w:val="0"/>
          <w:u w:val="single"/>
        </w:rPr>
        <w:instrText xml:space="preserve"> TOC \n \h \z \t "Proposal" \c </w:instrText>
      </w:r>
      <w:r w:rsidRPr="003664F9">
        <w:rPr>
          <w:b w:val="0"/>
          <w:u w:val="single"/>
        </w:rPr>
        <w:fldChar w:fldCharType="separate"/>
      </w:r>
      <w:hyperlink w:anchor="_Toc197682294" w:history="1">
        <w:r w:rsidR="00995377" w:rsidRPr="0066261A">
          <w:rPr>
            <w:rStyle w:val="Hyperlink"/>
            <w:noProof/>
          </w:rPr>
          <w:t>Proposal 1</w:t>
        </w:r>
        <w:r w:rsidR="00995377">
          <w:rPr>
            <w:rFonts w:asciiTheme="minorHAnsi" w:eastAsiaTheme="minorEastAsia" w:hAnsiTheme="minorHAnsi" w:cstheme="minorBidi"/>
            <w:b w:val="0"/>
            <w:noProof/>
            <w:kern w:val="2"/>
            <w:sz w:val="24"/>
            <w:szCs w:val="24"/>
            <w:lang w:val="en-SE" w:eastAsia="en-SE"/>
            <w14:ligatures w14:val="standardContextual"/>
          </w:rPr>
          <w:tab/>
        </w:r>
        <w:r w:rsidR="00995377" w:rsidRPr="0066261A">
          <w:rPr>
            <w:rStyle w:val="Hyperlink"/>
            <w:noProof/>
          </w:rPr>
          <w:t>If RAN2 supports multiple SMTC periodicities and offsets, introduce a common solution for measurement configuration/selection in all RRC states.</w:t>
        </w:r>
      </w:hyperlink>
    </w:p>
    <w:p w14:paraId="65A0C473" w14:textId="18A21C4F" w:rsidR="00995377" w:rsidRDefault="00672E7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682295" w:history="1">
        <w:r w:rsidR="00995377" w:rsidRPr="0066261A">
          <w:rPr>
            <w:rStyle w:val="Hyperlink"/>
            <w:noProof/>
          </w:rPr>
          <w:t>Proposal 2</w:t>
        </w:r>
        <w:r w:rsidR="00995377">
          <w:rPr>
            <w:rFonts w:asciiTheme="minorHAnsi" w:eastAsiaTheme="minorEastAsia" w:hAnsiTheme="minorHAnsi" w:cstheme="minorBidi"/>
            <w:b w:val="0"/>
            <w:noProof/>
            <w:kern w:val="2"/>
            <w:sz w:val="24"/>
            <w:szCs w:val="24"/>
            <w:lang w:val="en-SE" w:eastAsia="en-SE"/>
            <w14:ligatures w14:val="standardContextual"/>
          </w:rPr>
          <w:tab/>
        </w:r>
        <w:r w:rsidR="00995377" w:rsidRPr="0066261A">
          <w:rPr>
            <w:rStyle w:val="Hyperlink"/>
            <w:noProof/>
          </w:rPr>
          <w:t>Adopt the same principle of SMTC selection for RRC_CONNECTED as for RRC_IDLE/INACTIVE.</w:t>
        </w:r>
      </w:hyperlink>
    </w:p>
    <w:p w14:paraId="639D693C" w14:textId="01878CDC" w:rsidR="00995377" w:rsidRDefault="00672E7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682296" w:history="1">
        <w:r w:rsidR="00995377" w:rsidRPr="0066261A">
          <w:rPr>
            <w:rStyle w:val="Hyperlink"/>
            <w:noProof/>
          </w:rPr>
          <w:t>Proposal 3</w:t>
        </w:r>
        <w:r w:rsidR="00995377">
          <w:rPr>
            <w:rFonts w:asciiTheme="minorHAnsi" w:eastAsiaTheme="minorEastAsia" w:hAnsiTheme="minorHAnsi" w:cstheme="minorBidi"/>
            <w:b w:val="0"/>
            <w:noProof/>
            <w:kern w:val="2"/>
            <w:sz w:val="24"/>
            <w:szCs w:val="24"/>
            <w:lang w:val="en-SE" w:eastAsia="en-SE"/>
            <w14:ligatures w14:val="standardContextual"/>
          </w:rPr>
          <w:tab/>
        </w:r>
        <w:r w:rsidR="00995377" w:rsidRPr="0066261A">
          <w:rPr>
            <w:rStyle w:val="Hyperlink"/>
            <w:noProof/>
          </w:rPr>
          <w:t>The UE is provided with multiple measurement configurations (e.g., SMTCs) to be selected from based on location criteria. After the decision, the UE reports its selection to the network.</w:t>
        </w:r>
      </w:hyperlink>
    </w:p>
    <w:p w14:paraId="28DB0D7F" w14:textId="7BFDC44D" w:rsidR="00995377" w:rsidRDefault="00672E7C">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97682297" w:history="1">
        <w:r w:rsidR="00995377" w:rsidRPr="0066261A">
          <w:rPr>
            <w:rStyle w:val="Hyperlink"/>
            <w:noProof/>
          </w:rPr>
          <w:t>Proposal 4</w:t>
        </w:r>
        <w:r w:rsidR="00995377">
          <w:rPr>
            <w:rFonts w:asciiTheme="minorHAnsi" w:eastAsiaTheme="minorEastAsia" w:hAnsiTheme="minorHAnsi" w:cstheme="minorBidi"/>
            <w:b w:val="0"/>
            <w:noProof/>
            <w:kern w:val="2"/>
            <w:sz w:val="24"/>
            <w:szCs w:val="24"/>
            <w:lang w:val="en-SE" w:eastAsia="en-SE"/>
            <w14:ligatures w14:val="standardContextual"/>
          </w:rPr>
          <w:tab/>
        </w:r>
        <w:r w:rsidR="00995377" w:rsidRPr="0066261A">
          <w:rPr>
            <w:rStyle w:val="Hyperlink"/>
            <w:noProof/>
          </w:rPr>
          <w:t>No enhancements to prevent legacy UEs from performing cell reselection to DL CE cells are pursued in Rel-19 (e.g., “excluded cell lists”).</w:t>
        </w:r>
      </w:hyperlink>
    </w:p>
    <w:p w14:paraId="057FA1C3" w14:textId="76A18DC9" w:rsidR="00736915" w:rsidRPr="00D11836" w:rsidRDefault="00736915" w:rsidP="00736915">
      <w:pPr>
        <w:pStyle w:val="BodyText"/>
        <w:rPr>
          <w:rFonts w:cs="Arial"/>
          <w:b/>
          <w:bCs/>
        </w:rPr>
      </w:pPr>
      <w:r w:rsidRPr="003664F9">
        <w:rPr>
          <w:b/>
          <w:u w:val="single"/>
        </w:rPr>
        <w:fldChar w:fldCharType="end"/>
      </w:r>
    </w:p>
    <w:p w14:paraId="0C6D662C" w14:textId="26548B54" w:rsidR="00736915" w:rsidRPr="00D11836" w:rsidRDefault="009179BC" w:rsidP="00736915">
      <w:pPr>
        <w:pStyle w:val="Heading1"/>
        <w:rPr>
          <w:rFonts w:cs="Arial"/>
        </w:rPr>
      </w:pPr>
      <w:r>
        <w:rPr>
          <w:rFonts w:cs="Arial"/>
        </w:rPr>
        <w:t>References</w:t>
      </w:r>
    </w:p>
    <w:p w14:paraId="7A32A4FE" w14:textId="495983BA" w:rsidR="00467417" w:rsidRDefault="00467417" w:rsidP="00DF5582">
      <w:pPr>
        <w:pStyle w:val="Reference"/>
        <w:overflowPunct/>
        <w:autoSpaceDE/>
        <w:autoSpaceDN/>
        <w:adjustRightInd/>
        <w:spacing w:line="259" w:lineRule="auto"/>
        <w:textAlignment w:val="auto"/>
      </w:pPr>
      <w:bookmarkStart w:id="16" w:name="_Ref178933739"/>
      <w:r w:rsidRPr="00467417">
        <w:t>R2-2501415</w:t>
      </w:r>
      <w:r>
        <w:t xml:space="preserve">, </w:t>
      </w:r>
      <w:r w:rsidR="00B66FF1" w:rsidRPr="00B66FF1">
        <w:t>Report of [AT129][304][R19 NR NTN] LS to RAN1 on DL coverage enhancements</w:t>
      </w:r>
      <w:r w:rsidR="00B66FF1">
        <w:t>, Huawei, RAN2#129, February 2025.</w:t>
      </w:r>
    </w:p>
    <w:p w14:paraId="670F7575" w14:textId="36F899D7" w:rsidR="003509F6" w:rsidRDefault="009D20DB" w:rsidP="00DF5582">
      <w:pPr>
        <w:pStyle w:val="Reference"/>
        <w:overflowPunct/>
        <w:autoSpaceDE/>
        <w:autoSpaceDN/>
        <w:adjustRightInd/>
        <w:spacing w:line="259" w:lineRule="auto"/>
        <w:textAlignment w:val="auto"/>
      </w:pPr>
      <w:r w:rsidRPr="009D20DB">
        <w:t>RP-24</w:t>
      </w:r>
      <w:r w:rsidR="00A11EC5">
        <w:t>3300</w:t>
      </w:r>
      <w:r w:rsidRPr="009D20DB">
        <w:t>, “Revised WID: Non-Terrestrial Networks (NTN) for NR Phase 3”, 3GPP TSG RAN#10</w:t>
      </w:r>
      <w:r w:rsidR="00A11EC5">
        <w:t>6</w:t>
      </w:r>
      <w:r w:rsidRPr="009D20DB">
        <w:t xml:space="preserve">, </w:t>
      </w:r>
      <w:r w:rsidR="00A11EC5">
        <w:t>Dec</w:t>
      </w:r>
      <w:r w:rsidRPr="009D20DB">
        <w:t>. 2024.</w:t>
      </w:r>
      <w:bookmarkEnd w:id="16"/>
    </w:p>
    <w:p w14:paraId="195D42CD" w14:textId="12E82A91" w:rsidR="00083771" w:rsidRDefault="00D90200" w:rsidP="00083771">
      <w:pPr>
        <w:pStyle w:val="Reference"/>
        <w:overflowPunct/>
        <w:autoSpaceDE/>
        <w:autoSpaceDN/>
        <w:adjustRightInd/>
        <w:spacing w:line="259" w:lineRule="auto"/>
        <w:textAlignment w:val="auto"/>
      </w:pPr>
      <w:bookmarkStart w:id="17" w:name="_Ref197434886"/>
      <w:r w:rsidRPr="00D90200">
        <w:t>R2-2408655</w:t>
      </w:r>
      <w:r w:rsidR="00083771">
        <w:t xml:space="preserve">, </w:t>
      </w:r>
      <w:r w:rsidR="00FC6729" w:rsidRPr="00FC6729">
        <w:t>Consideration on DL coverage enhancements</w:t>
      </w:r>
      <w:r w:rsidR="00083771">
        <w:t xml:space="preserve">, </w:t>
      </w:r>
      <w:r w:rsidR="00F84924" w:rsidRPr="00F84924">
        <w:t>ZTE corporation, Sanechips</w:t>
      </w:r>
      <w:r w:rsidR="00083771">
        <w:t>, RAN2</w:t>
      </w:r>
      <w:r w:rsidR="00A03243" w:rsidRPr="00A03243">
        <w:t>#127bis</w:t>
      </w:r>
      <w:r w:rsidR="00083771">
        <w:t xml:space="preserve">, </w:t>
      </w:r>
      <w:r w:rsidR="007541CF" w:rsidRPr="007541CF">
        <w:t>October 2024</w:t>
      </w:r>
      <w:r w:rsidR="00083771">
        <w:t>.</w:t>
      </w:r>
      <w:bookmarkEnd w:id="17"/>
    </w:p>
    <w:p w14:paraId="3AD1029B" w14:textId="5AF7C318" w:rsidR="00D90200" w:rsidRDefault="00245A0E" w:rsidP="00D90200">
      <w:pPr>
        <w:pStyle w:val="Reference"/>
        <w:overflowPunct/>
        <w:autoSpaceDE/>
        <w:autoSpaceDN/>
        <w:adjustRightInd/>
        <w:spacing w:line="259" w:lineRule="auto"/>
        <w:textAlignment w:val="auto"/>
      </w:pPr>
      <w:bookmarkStart w:id="18" w:name="_Ref197434910"/>
      <w:r w:rsidRPr="00245A0E">
        <w:t>R2-2410365</w:t>
      </w:r>
      <w:r w:rsidR="00D90200">
        <w:t xml:space="preserve">, </w:t>
      </w:r>
      <w:r w:rsidR="00D90200" w:rsidRPr="00FC6729">
        <w:t>Consideration on DL coverage enhancements</w:t>
      </w:r>
      <w:r w:rsidR="00D90200">
        <w:t xml:space="preserve">, </w:t>
      </w:r>
      <w:r w:rsidR="00D90200" w:rsidRPr="00F84924">
        <w:t>ZTE corporation, Sanechips</w:t>
      </w:r>
      <w:r w:rsidR="00D90200">
        <w:t xml:space="preserve">, </w:t>
      </w:r>
      <w:r w:rsidR="004240EB">
        <w:t>RAN2#128</w:t>
      </w:r>
      <w:r w:rsidR="00D90200">
        <w:t>, November</w:t>
      </w:r>
      <w:r w:rsidR="00D90200" w:rsidRPr="007541CF">
        <w:t xml:space="preserve"> 2024</w:t>
      </w:r>
      <w:r w:rsidR="00D90200">
        <w:t>.</w:t>
      </w:r>
      <w:bookmarkEnd w:id="18"/>
    </w:p>
    <w:bookmarkStart w:id="19" w:name="_Ref197436001"/>
    <w:p w14:paraId="432482EB" w14:textId="0D627DA8" w:rsidR="002F2B72" w:rsidRDefault="00C85FD8" w:rsidP="002F2B72">
      <w:pPr>
        <w:pStyle w:val="Reference"/>
        <w:overflowPunct/>
        <w:autoSpaceDE/>
        <w:autoSpaceDN/>
        <w:adjustRightInd/>
        <w:spacing w:line="259" w:lineRule="auto"/>
        <w:textAlignment w:val="auto"/>
      </w:pPr>
      <w:r>
        <w:rPr>
          <w:lang w:val="en-US"/>
        </w:rPr>
        <w:fldChar w:fldCharType="begin"/>
      </w:r>
      <w:r>
        <w:rPr>
          <w:lang w:val="en-US"/>
        </w:rPr>
        <w:instrText>HYPERLINK "http://www.3gpp.org/ftp//tsg_ran/WG2_RL2/TSGR2_128/Docs/</w:instrText>
      </w:r>
      <w:r>
        <w:rPr>
          <w:lang w:val="en-US"/>
        </w:rPr>
        <w:cr/>
        <w:instrText>R2-2410806.zip"</w:instrText>
      </w:r>
      <w:r>
        <w:rPr>
          <w:lang w:val="en-US"/>
        </w:rPr>
      </w:r>
      <w:r>
        <w:rPr>
          <w:lang w:val="en-US"/>
        </w:rPr>
        <w:fldChar w:fldCharType="separate"/>
      </w:r>
      <w:r w:rsidR="00055F8A" w:rsidRPr="00C85FD8">
        <w:rPr>
          <w:rStyle w:val="Hyperlink"/>
          <w:lang w:val="en-US"/>
        </w:rPr>
        <w:t>R2-24</w:t>
      </w:r>
      <w:bookmarkStart w:id="20" w:name="_Hlt197530103"/>
      <w:bookmarkStart w:id="21" w:name="_Hlt197530104"/>
      <w:r w:rsidR="00055F8A" w:rsidRPr="00C85FD8">
        <w:rPr>
          <w:rStyle w:val="Hyperlink"/>
          <w:lang w:val="en-US"/>
        </w:rPr>
        <w:t>1</w:t>
      </w:r>
      <w:bookmarkEnd w:id="20"/>
      <w:bookmarkEnd w:id="21"/>
      <w:r w:rsidR="00055F8A" w:rsidRPr="00C85FD8">
        <w:rPr>
          <w:rStyle w:val="Hyperlink"/>
          <w:lang w:val="en-US"/>
        </w:rPr>
        <w:t>0806</w:t>
      </w:r>
      <w:r>
        <w:rPr>
          <w:lang w:val="en-US"/>
        </w:rPr>
        <w:fldChar w:fldCharType="end"/>
      </w:r>
      <w:r w:rsidR="002F2B72">
        <w:t xml:space="preserve">, </w:t>
      </w:r>
      <w:r w:rsidR="004240EB" w:rsidRPr="004240EB">
        <w:t>Downlink coverage enhancement access control</w:t>
      </w:r>
      <w:r w:rsidR="002F2B72">
        <w:t xml:space="preserve">, </w:t>
      </w:r>
      <w:r w:rsidR="008D736E" w:rsidRPr="008D736E">
        <w:t>Sequans Communications</w:t>
      </w:r>
      <w:r w:rsidR="002F2B72">
        <w:t>, RAN2#12</w:t>
      </w:r>
      <w:r w:rsidR="004240EB">
        <w:t>8</w:t>
      </w:r>
      <w:r w:rsidR="002F2B72">
        <w:t xml:space="preserve">, </w:t>
      </w:r>
      <w:r w:rsidR="004240EB">
        <w:t>November</w:t>
      </w:r>
      <w:r w:rsidR="004240EB" w:rsidRPr="007541CF">
        <w:t xml:space="preserve"> 2024</w:t>
      </w:r>
      <w:r w:rsidR="002F2B72">
        <w:t>.</w:t>
      </w:r>
      <w:bookmarkEnd w:id="19"/>
    </w:p>
    <w:p w14:paraId="4F738100" w14:textId="6909627F" w:rsidR="008E3844" w:rsidRDefault="008E3844" w:rsidP="002F2B72">
      <w:pPr>
        <w:pStyle w:val="Reference"/>
        <w:overflowPunct/>
        <w:autoSpaceDE/>
        <w:autoSpaceDN/>
        <w:adjustRightInd/>
        <w:spacing w:line="259" w:lineRule="auto"/>
        <w:textAlignment w:val="auto"/>
      </w:pPr>
      <w:r w:rsidRPr="008E3844">
        <w:t>S3-221268</w:t>
      </w:r>
      <w:r w:rsidR="00496596">
        <w:t xml:space="preserve">, </w:t>
      </w:r>
      <w:r w:rsidR="00496596" w:rsidRPr="00496596">
        <w:t>LS reply on Reply LS on NTN specific User Consent and UE location in connected mode in NTN</w:t>
      </w:r>
      <w:r w:rsidR="00496596">
        <w:t xml:space="preserve">, SA3#107, </w:t>
      </w:r>
      <w:r w:rsidR="00BF1FA6">
        <w:t>May 2022.</w:t>
      </w:r>
    </w:p>
    <w:p w14:paraId="636DEC52" w14:textId="77777777" w:rsidR="008E3844" w:rsidRDefault="008E3844" w:rsidP="008E3844">
      <w:pPr>
        <w:pStyle w:val="Reference"/>
        <w:numPr>
          <w:ilvl w:val="0"/>
          <w:numId w:val="0"/>
        </w:numPr>
        <w:overflowPunct/>
        <w:autoSpaceDE/>
        <w:autoSpaceDN/>
        <w:adjustRightInd/>
        <w:spacing w:line="259" w:lineRule="auto"/>
        <w:ind w:left="567" w:hanging="567"/>
        <w:textAlignment w:val="auto"/>
      </w:pPr>
    </w:p>
    <w:p w14:paraId="7E728D95" w14:textId="0C7CCBF0" w:rsidR="008E3844" w:rsidRDefault="008E3844" w:rsidP="008E3844">
      <w:pPr>
        <w:pStyle w:val="Heading1"/>
        <w:rPr>
          <w:rFonts w:cs="Arial"/>
        </w:rPr>
      </w:pPr>
      <w:r w:rsidRPr="008E3844">
        <w:rPr>
          <w:rFonts w:cs="Arial"/>
        </w:rPr>
        <w:t>Annex</w:t>
      </w:r>
    </w:p>
    <w:p w14:paraId="1F6B85AF" w14:textId="67EF4534" w:rsidR="009F3F80" w:rsidRPr="009F3F80" w:rsidRDefault="00AA649E" w:rsidP="009F3F80">
      <w:r>
        <w:rPr>
          <w:noProof/>
        </w:rPr>
        <mc:AlternateContent>
          <mc:Choice Requires="wps">
            <w:drawing>
              <wp:anchor distT="45720" distB="45720" distL="114300" distR="114300" simplePos="0" relativeHeight="251658241" behindDoc="0" locked="0" layoutInCell="1" allowOverlap="1" wp14:anchorId="7AD617D6" wp14:editId="71A7961B">
                <wp:simplePos x="0" y="0"/>
                <wp:positionH relativeFrom="column">
                  <wp:posOffset>33020</wp:posOffset>
                </wp:positionH>
                <wp:positionV relativeFrom="paragraph">
                  <wp:posOffset>419100</wp:posOffset>
                </wp:positionV>
                <wp:extent cx="6100445" cy="1404620"/>
                <wp:effectExtent l="0" t="0" r="14605" b="1841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3CF5C107" w14:textId="3D22EAE2" w:rsidR="009F3F80" w:rsidRPr="009F3F80" w:rsidRDefault="009F3F80" w:rsidP="009F3F80">
                            <w:r w:rsidRPr="009F3F80">
                              <w:t xml:space="preserve">2) With respect to the </w:t>
                            </w:r>
                            <w:r w:rsidRPr="00BF1FA6">
                              <w:rPr>
                                <w:highlight w:val="yellow"/>
                              </w:rPr>
                              <w:t>coarse-grained GNSS location reporting</w:t>
                            </w:r>
                            <w:r w:rsidRPr="009F3F80">
                              <w:t xml:space="preserve"> by the UE with an accuracy of 2km without explicit consent, </w:t>
                            </w:r>
                            <w:r w:rsidRPr="00BF1FA6">
                              <w:rPr>
                                <w:highlight w:val="yellow"/>
                              </w:rPr>
                              <w:t>it is up to local regulations whether it is acceptable or not</w:t>
                            </w:r>
                            <w:r w:rsidRPr="009F3F80">
                              <w:t>. In case explicit user consent is required by local regulation it is up to proprietary mechanisms for Rel-17.</w:t>
                            </w:r>
                          </w:p>
                          <w:p w14:paraId="648F7A93" w14:textId="584EA9D3" w:rsidR="009F3F80" w:rsidRPr="00BF1FA6" w:rsidRDefault="009F3F80">
                            <w:r w:rsidRPr="009F3F80">
                              <w:t xml:space="preserve">3) With respect to the implicit user consent approach which is considered by RAN2 LS </w:t>
                            </w:r>
                            <w:hyperlink r:id="rId12" w:history="1">
                              <w:r w:rsidRPr="009F3F80">
                                <w:rPr>
                                  <w:rStyle w:val="Hyperlink"/>
                                </w:rPr>
                                <w:t>R2-2204257</w:t>
                              </w:r>
                            </w:hyperlink>
                            <w:r w:rsidRPr="009F3F80">
                              <w:t xml:space="preserve"> for Rel-17, SA3 would like to suggest that it shall be the network that decides whether there is a user consent for the aforementioned location request (based on subscription-based means or proprietary mechanisms) and not the UE. In other words, the network should request for the location if there is user consent (based on subscription-based or proprietary mechanisms) and </w:t>
                            </w:r>
                            <w:r w:rsidRPr="009F3F80">
                              <w:rPr>
                                <w:highlight w:val="yellow"/>
                              </w:rPr>
                              <w:t>the network should not request for the location if there is no user consent</w:t>
                            </w:r>
                            <w:r w:rsidRPr="009F3F80">
                              <w:t>. The UE should provide the location information (if available) if the network requests for it.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AD617D6" id="Text Box 2" o:spid="_x0000_s1027" type="#_x0000_t202" style="position:absolute;left:0;text-align:left;margin-left:2.6pt;margin-top:33pt;width:480.3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">
                <v:textbox style="mso-fit-shape-to-text:t">
                  <w:txbxContent>
                    <w:p w14:paraId="3CF5C107" w14:textId="3D22EAE2" w:rsidR="009F3F80" w:rsidRPr="009F3F80" w:rsidRDefault="009F3F80" w:rsidP="009F3F80">
                      <w:r w:rsidRPr="009F3F80">
                        <w:t xml:space="preserve">2) With respect to the </w:t>
                      </w:r>
                      <w:r w:rsidRPr="00BF1FA6">
                        <w:rPr>
                          <w:highlight w:val="yellow"/>
                        </w:rPr>
                        <w:t>coarse-grained GNSS location reporting</w:t>
                      </w:r>
                      <w:r w:rsidRPr="009F3F80">
                        <w:t xml:space="preserve"> by the UE with an accuracy of 2km without explicit consent, </w:t>
                      </w:r>
                      <w:r w:rsidRPr="00BF1FA6">
                        <w:rPr>
                          <w:highlight w:val="yellow"/>
                        </w:rPr>
                        <w:t>it is up to local regulations whether it is acceptable or not</w:t>
                      </w:r>
                      <w:r w:rsidRPr="009F3F80">
                        <w:t>. In case explicit user consent is required by local regulation it is up to proprietary mechanisms for Rel-17.</w:t>
                      </w:r>
                    </w:p>
                    <w:p w14:paraId="648F7A93" w14:textId="584EA9D3" w:rsidR="009F3F80" w:rsidRPr="00BF1FA6" w:rsidRDefault="009F3F80">
                      <w:r w:rsidRPr="009F3F80">
                        <w:t xml:space="preserve">3) With respect to the implicit user consent approach which is considered by RAN2 LS </w:t>
                      </w:r>
                      <w:hyperlink r:id="rId13" w:history="1">
                        <w:r w:rsidRPr="009F3F80">
                          <w:rPr>
                            <w:rStyle w:val="Hyperlink"/>
                          </w:rPr>
                          <w:t>R2-2204257</w:t>
                        </w:r>
                      </w:hyperlink>
                      <w:r w:rsidRPr="009F3F80">
                        <w:t xml:space="preserve"> for Rel-17, SA3 would like to suggest that it shall be the network that decides whether there is a user consent for the aforementioned location request (based on subscription-based means or proprietary mechanisms) and not the UE. In other words, the network should request for the location if there is user consent (based on subscription-based or proprietary mechanisms) and </w:t>
                      </w:r>
                      <w:r w:rsidRPr="009F3F80">
                        <w:rPr>
                          <w:highlight w:val="yellow"/>
                        </w:rPr>
                        <w:t>the network should not request for the location if there is no user consent</w:t>
                      </w:r>
                      <w:r w:rsidRPr="009F3F80">
                        <w:t>. The UE should provide the location information (if available) if the network requests for it.</w:t>
                      </w:r>
                    </w:p>
                  </w:txbxContent>
                </v:textbox>
                <w10:wrap type="topAndBottom"/>
              </v:shape>
            </w:pict>
          </mc:Fallback>
        </mc:AlternateContent>
      </w:r>
      <w:r w:rsidR="00BF1FA6">
        <w:t>Excerpt</w:t>
      </w:r>
      <w:r>
        <w:t xml:space="preserve"> from </w:t>
      </w:r>
      <w:r w:rsidRPr="00AA649E">
        <w:t>S3-221268</w:t>
      </w:r>
      <w:r w:rsidR="00BF1FA6">
        <w:t>.</w:t>
      </w:r>
    </w:p>
    <w:p w14:paraId="6E5DE86B" w14:textId="6E3F46F6" w:rsidR="008E3844" w:rsidRPr="008E3844" w:rsidRDefault="008E3844" w:rsidP="008E3844"/>
    <w:sectPr w:rsidR="008E3844" w:rsidRPr="008E3844" w:rsidSect="002C5D2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D2A14" w14:textId="77777777" w:rsidR="00784B99" w:rsidRPr="007B4B4C" w:rsidRDefault="00784B99">
      <w:pPr>
        <w:spacing w:after="0"/>
      </w:pPr>
      <w:r w:rsidRPr="007B4B4C">
        <w:separator/>
      </w:r>
    </w:p>
  </w:endnote>
  <w:endnote w:type="continuationSeparator" w:id="0">
    <w:p w14:paraId="6F33DD4B" w14:textId="77777777" w:rsidR="00784B99" w:rsidRPr="007B4B4C" w:rsidRDefault="00784B99">
      <w:pPr>
        <w:spacing w:after="0"/>
      </w:pPr>
      <w:r w:rsidRPr="007B4B4C">
        <w:continuationSeparator/>
      </w:r>
    </w:p>
  </w:endnote>
  <w:endnote w:type="continuationNotice" w:id="1">
    <w:p w14:paraId="05F33CF3" w14:textId="77777777" w:rsidR="00784B99" w:rsidRPr="007B4B4C" w:rsidRDefault="00784B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0E1A4" w14:textId="77777777" w:rsidR="00784B99" w:rsidRPr="007B4B4C" w:rsidRDefault="00784B99">
      <w:pPr>
        <w:spacing w:after="0"/>
      </w:pPr>
      <w:r w:rsidRPr="007B4B4C">
        <w:separator/>
      </w:r>
    </w:p>
  </w:footnote>
  <w:footnote w:type="continuationSeparator" w:id="0">
    <w:p w14:paraId="1A07A375" w14:textId="77777777" w:rsidR="00784B99" w:rsidRPr="007B4B4C" w:rsidRDefault="00784B99">
      <w:pPr>
        <w:spacing w:after="0"/>
      </w:pPr>
      <w:r w:rsidRPr="007B4B4C">
        <w:continuationSeparator/>
      </w:r>
    </w:p>
  </w:footnote>
  <w:footnote w:type="continuationNotice" w:id="1">
    <w:p w14:paraId="263C8B35" w14:textId="77777777" w:rsidR="00784B99" w:rsidRPr="007B4B4C" w:rsidRDefault="00784B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cs="Arial"/>
        <w:b/>
        <w:sz w:val="18"/>
        <w:szCs w:val="18"/>
      </w:rPr>
    </w:pPr>
  </w:p>
  <w:p w14:paraId="7E4C60FC" w14:textId="77777777" w:rsidR="00D27132" w:rsidRPr="007B4B4C" w:rsidRDefault="00D27132">
    <w:pPr>
      <w:framePr w:h="284" w:hRule="exact" w:wrap="around" w:vAnchor="text" w:hAnchor="margin" w:xAlign="center" w:y="7"/>
      <w:rPr>
        <w:rFonts w:cs="Arial"/>
        <w:b/>
        <w:sz w:val="18"/>
        <w:szCs w:val="18"/>
      </w:rPr>
    </w:pPr>
    <w:r w:rsidRPr="007B4B4C">
      <w:rPr>
        <w:rFonts w:cs="Arial"/>
        <w:b/>
        <w:sz w:val="18"/>
        <w:szCs w:val="18"/>
      </w:rPr>
      <w:fldChar w:fldCharType="begin"/>
    </w:r>
    <w:r w:rsidRPr="007B4B4C">
      <w:rPr>
        <w:rFonts w:cs="Arial"/>
        <w:b/>
        <w:sz w:val="18"/>
        <w:szCs w:val="18"/>
      </w:rPr>
      <w:instrText xml:space="preserve"> PAGE </w:instrText>
    </w:r>
    <w:r w:rsidRPr="007B4B4C">
      <w:rPr>
        <w:rFonts w:cs="Arial"/>
        <w:b/>
        <w:sz w:val="18"/>
        <w:szCs w:val="18"/>
      </w:rPr>
      <w:fldChar w:fldCharType="separate"/>
    </w:r>
    <w:r w:rsidRPr="007B4B4C">
      <w:rPr>
        <w:rFonts w:cs="Arial"/>
        <w:b/>
        <w:noProof/>
        <w:sz w:val="18"/>
        <w:szCs w:val="18"/>
      </w:rPr>
      <w:t>492</w:t>
    </w:r>
    <w:r w:rsidRPr="007B4B4C">
      <w:rPr>
        <w:rFonts w:cs="Arial"/>
        <w:b/>
        <w:sz w:val="18"/>
        <w:szCs w:val="18"/>
      </w:rPr>
      <w:fldChar w:fldCharType="end"/>
    </w:r>
  </w:p>
  <w:p w14:paraId="5331B14F" w14:textId="55302621" w:rsidR="00D27132" w:rsidRPr="007B4B4C" w:rsidRDefault="00D27132">
    <w:pPr>
      <w:framePr w:h="284" w:hRule="exact" w:wrap="around" w:vAnchor="text" w:hAnchor="margin" w:y="7"/>
      <w:rPr>
        <w:rFonts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FD4DF5"/>
    <w:multiLevelType w:val="hybridMultilevel"/>
    <w:tmpl w:val="ACC467F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3A3DE7"/>
    <w:multiLevelType w:val="hybridMultilevel"/>
    <w:tmpl w:val="77A683F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950C90"/>
    <w:multiLevelType w:val="hybridMultilevel"/>
    <w:tmpl w:val="B3D8075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C06009"/>
    <w:multiLevelType w:val="hybridMultilevel"/>
    <w:tmpl w:val="FE0CC76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A8045C1"/>
    <w:multiLevelType w:val="hybridMultilevel"/>
    <w:tmpl w:val="9EBAF4D8"/>
    <w:lvl w:ilvl="0" w:tplc="34DAF2C4">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CC4C66"/>
    <w:multiLevelType w:val="hybridMultilevel"/>
    <w:tmpl w:val="613EF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B802E5B"/>
    <w:multiLevelType w:val="hybridMultilevel"/>
    <w:tmpl w:val="141CB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8A3857"/>
    <w:multiLevelType w:val="multilevel"/>
    <w:tmpl w:val="732A8CF2"/>
    <w:lvl w:ilvl="0">
      <w:start w:val="1"/>
      <w:numFmt w:val="decimal"/>
      <w:lvlText w:val="%1."/>
      <w:lvlJc w:val="left"/>
      <w:pPr>
        <w:ind w:left="720" w:hanging="360"/>
      </w:pPr>
      <w:rPr>
        <w:rFonts w:hint="default"/>
      </w:rPr>
    </w:lvl>
    <w:lvl w:ilvl="1">
      <w:start w:val="1"/>
      <w:numFmt w:val="decimal"/>
      <w:isLgl/>
      <w:lvlText w:val="%1.%2"/>
      <w:lvlJc w:val="left"/>
      <w:pPr>
        <w:ind w:left="894" w:hanging="53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1CF64A18"/>
    <w:multiLevelType w:val="hybridMultilevel"/>
    <w:tmpl w:val="834C9D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E84424"/>
    <w:multiLevelType w:val="hybridMultilevel"/>
    <w:tmpl w:val="3412EE28"/>
    <w:lvl w:ilvl="0" w:tplc="27A0A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4004F1E"/>
    <w:multiLevelType w:val="hybridMultilevel"/>
    <w:tmpl w:val="F37A3A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0FF5DB7"/>
    <w:multiLevelType w:val="hybridMultilevel"/>
    <w:tmpl w:val="09740D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4286EDD"/>
    <w:multiLevelType w:val="hybridMultilevel"/>
    <w:tmpl w:val="CA0CA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9E540D"/>
    <w:multiLevelType w:val="hybridMultilevel"/>
    <w:tmpl w:val="A88EC314"/>
    <w:lvl w:ilvl="0" w:tplc="E7A6706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BAA6FF4"/>
    <w:multiLevelType w:val="hybridMultilevel"/>
    <w:tmpl w:val="3320D276"/>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38743C08"/>
    <w:lvl w:ilvl="0" w:tplc="FFFFFFFF">
      <w:start w:val="1"/>
      <w:numFmt w:val="decimal"/>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DD26D4"/>
    <w:multiLevelType w:val="hybridMultilevel"/>
    <w:tmpl w:val="989E7824"/>
    <w:lvl w:ilvl="0" w:tplc="9448278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4200819"/>
    <w:multiLevelType w:val="hybridMultilevel"/>
    <w:tmpl w:val="250E0F4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9CA5AF9"/>
    <w:multiLevelType w:val="hybridMultilevel"/>
    <w:tmpl w:val="320C669C"/>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B580FE9"/>
    <w:multiLevelType w:val="hybridMultilevel"/>
    <w:tmpl w:val="0D6088E4"/>
    <w:lvl w:ilvl="0" w:tplc="E8A23406">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12D4E11"/>
    <w:multiLevelType w:val="hybridMultilevel"/>
    <w:tmpl w:val="5F304F3A"/>
    <w:lvl w:ilvl="0" w:tplc="5144294E">
      <w:start w:val="7"/>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70D20E4"/>
    <w:multiLevelType w:val="hybridMultilevel"/>
    <w:tmpl w:val="211EC2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2F86073"/>
    <w:multiLevelType w:val="hybridMultilevel"/>
    <w:tmpl w:val="88F20FF2"/>
    <w:lvl w:ilvl="0" w:tplc="F2C297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D586131"/>
    <w:multiLevelType w:val="hybridMultilevel"/>
    <w:tmpl w:val="AB5C6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02081736">
    <w:abstractNumId w:val="26"/>
  </w:num>
  <w:num w:numId="2" w16cid:durableId="352343358">
    <w:abstractNumId w:val="18"/>
  </w:num>
  <w:num w:numId="3" w16cid:durableId="1906796421">
    <w:abstractNumId w:val="0"/>
  </w:num>
  <w:num w:numId="4" w16cid:durableId="548760301">
    <w:abstractNumId w:val="27"/>
  </w:num>
  <w:num w:numId="5" w16cid:durableId="1273439072">
    <w:abstractNumId w:val="28"/>
  </w:num>
  <w:num w:numId="6" w16cid:durableId="2128311293">
    <w:abstractNumId w:val="36"/>
  </w:num>
  <w:num w:numId="7" w16cid:durableId="1281954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5002664">
    <w:abstractNumId w:val="19"/>
  </w:num>
  <w:num w:numId="9" w16cid:durableId="1230968704">
    <w:abstractNumId w:val="38"/>
  </w:num>
  <w:num w:numId="10" w16cid:durableId="248775917">
    <w:abstractNumId w:val="12"/>
  </w:num>
  <w:num w:numId="11" w16cid:durableId="1928077258">
    <w:abstractNumId w:val="19"/>
  </w:num>
  <w:num w:numId="12" w16cid:durableId="1091849063">
    <w:abstractNumId w:val="17"/>
  </w:num>
  <w:num w:numId="13" w16cid:durableId="397017942">
    <w:abstractNumId w:val="7"/>
  </w:num>
  <w:num w:numId="14" w16cid:durableId="518079414">
    <w:abstractNumId w:val="30"/>
  </w:num>
  <w:num w:numId="15" w16cid:durableId="143014156">
    <w:abstractNumId w:val="1"/>
  </w:num>
  <w:num w:numId="16" w16cid:durableId="878862231">
    <w:abstractNumId w:val="25"/>
  </w:num>
  <w:num w:numId="17" w16cid:durableId="562790020">
    <w:abstractNumId w:val="6"/>
  </w:num>
  <w:num w:numId="18" w16cid:durableId="774903006">
    <w:abstractNumId w:val="19"/>
  </w:num>
  <w:num w:numId="19" w16cid:durableId="1015500181">
    <w:abstractNumId w:val="13"/>
  </w:num>
  <w:num w:numId="20" w16cid:durableId="973297172">
    <w:abstractNumId w:val="33"/>
  </w:num>
  <w:num w:numId="21" w16cid:durableId="1057823485">
    <w:abstractNumId w:val="21"/>
  </w:num>
  <w:num w:numId="22" w16cid:durableId="1078135724">
    <w:abstractNumId w:val="20"/>
  </w:num>
  <w:num w:numId="23" w16cid:durableId="442308417">
    <w:abstractNumId w:val="2"/>
  </w:num>
  <w:num w:numId="24" w16cid:durableId="1134564483">
    <w:abstractNumId w:val="32"/>
  </w:num>
  <w:num w:numId="25" w16cid:durableId="799038568">
    <w:abstractNumId w:val="5"/>
  </w:num>
  <w:num w:numId="26" w16cid:durableId="1909340317">
    <w:abstractNumId w:val="37"/>
  </w:num>
  <w:num w:numId="27" w16cid:durableId="787629146">
    <w:abstractNumId w:val="14"/>
  </w:num>
  <w:num w:numId="28" w16cid:durableId="165556827">
    <w:abstractNumId w:val="8"/>
  </w:num>
  <w:num w:numId="29" w16cid:durableId="1878003668">
    <w:abstractNumId w:val="34"/>
  </w:num>
  <w:num w:numId="30" w16cid:durableId="1761948157">
    <w:abstractNumId w:val="11"/>
  </w:num>
  <w:num w:numId="31" w16cid:durableId="40061726">
    <w:abstractNumId w:val="24"/>
  </w:num>
  <w:num w:numId="32" w16cid:durableId="1172842719">
    <w:abstractNumId w:val="9"/>
  </w:num>
  <w:num w:numId="33" w16cid:durableId="535235943">
    <w:abstractNumId w:val="35"/>
  </w:num>
  <w:num w:numId="34" w16cid:durableId="1218080679">
    <w:abstractNumId w:val="39"/>
    <w:lvlOverride w:ilvl="0">
      <w:startOverride w:val="1"/>
    </w:lvlOverride>
    <w:lvlOverride w:ilvl="1"/>
    <w:lvlOverride w:ilvl="2"/>
    <w:lvlOverride w:ilvl="3"/>
    <w:lvlOverride w:ilvl="4"/>
    <w:lvlOverride w:ilvl="5"/>
    <w:lvlOverride w:ilvl="6"/>
    <w:lvlOverride w:ilvl="7"/>
    <w:lvlOverride w:ilvl="8"/>
  </w:num>
  <w:num w:numId="35" w16cid:durableId="1087461316">
    <w:abstractNumId w:val="16"/>
  </w:num>
  <w:num w:numId="36" w16cid:durableId="1756127353">
    <w:abstractNumId w:val="3"/>
  </w:num>
  <w:num w:numId="37" w16cid:durableId="1086266414">
    <w:abstractNumId w:val="22"/>
  </w:num>
  <w:num w:numId="38" w16cid:durableId="1039664990">
    <w:abstractNumId w:val="31"/>
  </w:num>
  <w:num w:numId="39" w16cid:durableId="1224297569">
    <w:abstractNumId w:val="18"/>
  </w:num>
  <w:num w:numId="40" w16cid:durableId="1910379472">
    <w:abstractNumId w:val="39"/>
  </w:num>
  <w:num w:numId="41" w16cid:durableId="373967924">
    <w:abstractNumId w:val="18"/>
  </w:num>
  <w:num w:numId="42" w16cid:durableId="1360861094">
    <w:abstractNumId w:val="18"/>
  </w:num>
  <w:num w:numId="43" w16cid:durableId="394164360">
    <w:abstractNumId w:val="18"/>
  </w:num>
  <w:num w:numId="44" w16cid:durableId="787354990">
    <w:abstractNumId w:val="18"/>
  </w:num>
  <w:num w:numId="45" w16cid:durableId="571475283">
    <w:abstractNumId w:val="40"/>
  </w:num>
  <w:num w:numId="46" w16cid:durableId="875892422">
    <w:abstractNumId w:val="23"/>
  </w:num>
  <w:num w:numId="47" w16cid:durableId="55128284">
    <w:abstractNumId w:val="10"/>
  </w:num>
  <w:num w:numId="48" w16cid:durableId="1879589980">
    <w:abstractNumId w:val="4"/>
  </w:num>
  <w:num w:numId="49" w16cid:durableId="18047441">
    <w:abstractNumId w:val="29"/>
  </w:num>
  <w:num w:numId="50" w16cid:durableId="153060779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D7"/>
    <w:rsid w:val="0000068B"/>
    <w:rsid w:val="0000091D"/>
    <w:rsid w:val="00000A61"/>
    <w:rsid w:val="00000AB0"/>
    <w:rsid w:val="00000E60"/>
    <w:rsid w:val="00000ED7"/>
    <w:rsid w:val="0000130A"/>
    <w:rsid w:val="0000155E"/>
    <w:rsid w:val="00001ABB"/>
    <w:rsid w:val="00001B15"/>
    <w:rsid w:val="00001B4C"/>
    <w:rsid w:val="00001D15"/>
    <w:rsid w:val="000021C0"/>
    <w:rsid w:val="00002363"/>
    <w:rsid w:val="000028B6"/>
    <w:rsid w:val="00002917"/>
    <w:rsid w:val="00002C4A"/>
    <w:rsid w:val="00002C5B"/>
    <w:rsid w:val="000034D3"/>
    <w:rsid w:val="000035DE"/>
    <w:rsid w:val="00003674"/>
    <w:rsid w:val="000037B0"/>
    <w:rsid w:val="00003AE3"/>
    <w:rsid w:val="00003CC1"/>
    <w:rsid w:val="00004679"/>
    <w:rsid w:val="000047A9"/>
    <w:rsid w:val="00004CCB"/>
    <w:rsid w:val="00004D24"/>
    <w:rsid w:val="00004D3B"/>
    <w:rsid w:val="00004F57"/>
    <w:rsid w:val="00005387"/>
    <w:rsid w:val="0000567F"/>
    <w:rsid w:val="000056AB"/>
    <w:rsid w:val="000056EE"/>
    <w:rsid w:val="00005A50"/>
    <w:rsid w:val="00005CD0"/>
    <w:rsid w:val="000062D8"/>
    <w:rsid w:val="00006651"/>
    <w:rsid w:val="0000730B"/>
    <w:rsid w:val="00007450"/>
    <w:rsid w:val="00007876"/>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4DE"/>
    <w:rsid w:val="000136B4"/>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2AB"/>
    <w:rsid w:val="00017449"/>
    <w:rsid w:val="00017EF7"/>
    <w:rsid w:val="000206E8"/>
    <w:rsid w:val="0002199B"/>
    <w:rsid w:val="00021C07"/>
    <w:rsid w:val="00021E50"/>
    <w:rsid w:val="00021F61"/>
    <w:rsid w:val="00022071"/>
    <w:rsid w:val="0002241D"/>
    <w:rsid w:val="00022435"/>
    <w:rsid w:val="00022732"/>
    <w:rsid w:val="00022DF1"/>
    <w:rsid w:val="00022E4A"/>
    <w:rsid w:val="00022EFB"/>
    <w:rsid w:val="0002308A"/>
    <w:rsid w:val="000230E5"/>
    <w:rsid w:val="0002335A"/>
    <w:rsid w:val="0002352E"/>
    <w:rsid w:val="000235BA"/>
    <w:rsid w:val="00023A45"/>
    <w:rsid w:val="0002410C"/>
    <w:rsid w:val="000245C2"/>
    <w:rsid w:val="000247CD"/>
    <w:rsid w:val="000248D3"/>
    <w:rsid w:val="00024A7F"/>
    <w:rsid w:val="00024E1A"/>
    <w:rsid w:val="00024F58"/>
    <w:rsid w:val="000253E3"/>
    <w:rsid w:val="00025B35"/>
    <w:rsid w:val="00025CD7"/>
    <w:rsid w:val="00025E2B"/>
    <w:rsid w:val="00025E91"/>
    <w:rsid w:val="00025F12"/>
    <w:rsid w:val="0002608A"/>
    <w:rsid w:val="000264BF"/>
    <w:rsid w:val="00026599"/>
    <w:rsid w:val="00026AF1"/>
    <w:rsid w:val="00026BA1"/>
    <w:rsid w:val="00027018"/>
    <w:rsid w:val="000272D2"/>
    <w:rsid w:val="000273A0"/>
    <w:rsid w:val="000274FC"/>
    <w:rsid w:val="00027D9A"/>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7F7"/>
    <w:rsid w:val="00032EE5"/>
    <w:rsid w:val="00032FE2"/>
    <w:rsid w:val="00032FEA"/>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7BD"/>
    <w:rsid w:val="000368E6"/>
    <w:rsid w:val="00036A37"/>
    <w:rsid w:val="00036DE1"/>
    <w:rsid w:val="00036E50"/>
    <w:rsid w:val="00036EA3"/>
    <w:rsid w:val="0004001C"/>
    <w:rsid w:val="00040095"/>
    <w:rsid w:val="00040185"/>
    <w:rsid w:val="0004051D"/>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6D"/>
    <w:rsid w:val="000442E2"/>
    <w:rsid w:val="0004457B"/>
    <w:rsid w:val="00044AB8"/>
    <w:rsid w:val="00045391"/>
    <w:rsid w:val="00045683"/>
    <w:rsid w:val="00045D3C"/>
    <w:rsid w:val="00045EC0"/>
    <w:rsid w:val="0004615B"/>
    <w:rsid w:val="0004643E"/>
    <w:rsid w:val="00046C82"/>
    <w:rsid w:val="00046E54"/>
    <w:rsid w:val="0004715C"/>
    <w:rsid w:val="00047740"/>
    <w:rsid w:val="00047985"/>
    <w:rsid w:val="00047FA3"/>
    <w:rsid w:val="00050392"/>
    <w:rsid w:val="000504AE"/>
    <w:rsid w:val="00050563"/>
    <w:rsid w:val="00050C84"/>
    <w:rsid w:val="00050D47"/>
    <w:rsid w:val="00050E39"/>
    <w:rsid w:val="00050EA3"/>
    <w:rsid w:val="000514F7"/>
    <w:rsid w:val="000517E2"/>
    <w:rsid w:val="000517F2"/>
    <w:rsid w:val="00051834"/>
    <w:rsid w:val="00051958"/>
    <w:rsid w:val="00051AC9"/>
    <w:rsid w:val="00051CAC"/>
    <w:rsid w:val="00051FC9"/>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5EAA"/>
    <w:rsid w:val="00055F8A"/>
    <w:rsid w:val="0005611B"/>
    <w:rsid w:val="00056235"/>
    <w:rsid w:val="000566F0"/>
    <w:rsid w:val="000567AB"/>
    <w:rsid w:val="00056A4B"/>
    <w:rsid w:val="00056A99"/>
    <w:rsid w:val="0005704D"/>
    <w:rsid w:val="00057356"/>
    <w:rsid w:val="00057574"/>
    <w:rsid w:val="00057659"/>
    <w:rsid w:val="00057691"/>
    <w:rsid w:val="0005772F"/>
    <w:rsid w:val="000602A5"/>
    <w:rsid w:val="00060440"/>
    <w:rsid w:val="0006088A"/>
    <w:rsid w:val="000609B1"/>
    <w:rsid w:val="00060B35"/>
    <w:rsid w:val="00060C30"/>
    <w:rsid w:val="00061227"/>
    <w:rsid w:val="00061481"/>
    <w:rsid w:val="00061676"/>
    <w:rsid w:val="00061CB3"/>
    <w:rsid w:val="0006204C"/>
    <w:rsid w:val="00062059"/>
    <w:rsid w:val="000625B3"/>
    <w:rsid w:val="000627E3"/>
    <w:rsid w:val="00062CF0"/>
    <w:rsid w:val="00062E34"/>
    <w:rsid w:val="000631CB"/>
    <w:rsid w:val="00063348"/>
    <w:rsid w:val="00063756"/>
    <w:rsid w:val="000637AA"/>
    <w:rsid w:val="000639ED"/>
    <w:rsid w:val="00063A04"/>
    <w:rsid w:val="00063DD5"/>
    <w:rsid w:val="00063DDE"/>
    <w:rsid w:val="00063E03"/>
    <w:rsid w:val="0006435B"/>
    <w:rsid w:val="00064591"/>
    <w:rsid w:val="00064756"/>
    <w:rsid w:val="00064878"/>
    <w:rsid w:val="00064A52"/>
    <w:rsid w:val="00064A83"/>
    <w:rsid w:val="0006533E"/>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72"/>
    <w:rsid w:val="00072E90"/>
    <w:rsid w:val="00072F62"/>
    <w:rsid w:val="00073246"/>
    <w:rsid w:val="0007351E"/>
    <w:rsid w:val="00073A65"/>
    <w:rsid w:val="00073C2B"/>
    <w:rsid w:val="00073DAF"/>
    <w:rsid w:val="00073F88"/>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D5F"/>
    <w:rsid w:val="00082087"/>
    <w:rsid w:val="000820BE"/>
    <w:rsid w:val="0008265E"/>
    <w:rsid w:val="00082AE4"/>
    <w:rsid w:val="00082ECD"/>
    <w:rsid w:val="00082F94"/>
    <w:rsid w:val="00082FD9"/>
    <w:rsid w:val="000830BB"/>
    <w:rsid w:val="000832BB"/>
    <w:rsid w:val="000834D1"/>
    <w:rsid w:val="0008350B"/>
    <w:rsid w:val="00083771"/>
    <w:rsid w:val="0008379B"/>
    <w:rsid w:val="00083896"/>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A1"/>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ED0"/>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979A7"/>
    <w:rsid w:val="000A0065"/>
    <w:rsid w:val="000A03AD"/>
    <w:rsid w:val="000A0457"/>
    <w:rsid w:val="000A0D34"/>
    <w:rsid w:val="000A11FA"/>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3E64"/>
    <w:rsid w:val="000A40B9"/>
    <w:rsid w:val="000A4958"/>
    <w:rsid w:val="000A4C66"/>
    <w:rsid w:val="000A51CA"/>
    <w:rsid w:val="000A53BA"/>
    <w:rsid w:val="000A5F46"/>
    <w:rsid w:val="000A604A"/>
    <w:rsid w:val="000A60A3"/>
    <w:rsid w:val="000A6394"/>
    <w:rsid w:val="000A63B6"/>
    <w:rsid w:val="000A6A4A"/>
    <w:rsid w:val="000A6CD2"/>
    <w:rsid w:val="000A6E84"/>
    <w:rsid w:val="000A776B"/>
    <w:rsid w:val="000A77C3"/>
    <w:rsid w:val="000A7801"/>
    <w:rsid w:val="000A7887"/>
    <w:rsid w:val="000A7D9E"/>
    <w:rsid w:val="000A7E76"/>
    <w:rsid w:val="000B000E"/>
    <w:rsid w:val="000B0A38"/>
    <w:rsid w:val="000B0B06"/>
    <w:rsid w:val="000B0B17"/>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20E"/>
    <w:rsid w:val="000B730D"/>
    <w:rsid w:val="000B744E"/>
    <w:rsid w:val="000B799A"/>
    <w:rsid w:val="000B7BE7"/>
    <w:rsid w:val="000B7CF6"/>
    <w:rsid w:val="000B7FED"/>
    <w:rsid w:val="000C0007"/>
    <w:rsid w:val="000C006D"/>
    <w:rsid w:val="000C011F"/>
    <w:rsid w:val="000C0163"/>
    <w:rsid w:val="000C019D"/>
    <w:rsid w:val="000C0210"/>
    <w:rsid w:val="000C038A"/>
    <w:rsid w:val="000C0433"/>
    <w:rsid w:val="000C0529"/>
    <w:rsid w:val="000C0531"/>
    <w:rsid w:val="000C053A"/>
    <w:rsid w:val="000C0B8E"/>
    <w:rsid w:val="000C0CD9"/>
    <w:rsid w:val="000C0F63"/>
    <w:rsid w:val="000C157F"/>
    <w:rsid w:val="000C17BC"/>
    <w:rsid w:val="000C183C"/>
    <w:rsid w:val="000C19B7"/>
    <w:rsid w:val="000C1D5C"/>
    <w:rsid w:val="000C2040"/>
    <w:rsid w:val="000C2754"/>
    <w:rsid w:val="000C2783"/>
    <w:rsid w:val="000C2809"/>
    <w:rsid w:val="000C2944"/>
    <w:rsid w:val="000C2C5D"/>
    <w:rsid w:val="000C30FB"/>
    <w:rsid w:val="000C3A7C"/>
    <w:rsid w:val="000C44BA"/>
    <w:rsid w:val="000C451F"/>
    <w:rsid w:val="000C4554"/>
    <w:rsid w:val="000C4EB8"/>
    <w:rsid w:val="000C4F33"/>
    <w:rsid w:val="000C50E1"/>
    <w:rsid w:val="000C5402"/>
    <w:rsid w:val="000C5AA7"/>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359"/>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500"/>
    <w:rsid w:val="000D378A"/>
    <w:rsid w:val="000D3985"/>
    <w:rsid w:val="000D3D41"/>
    <w:rsid w:val="000D3EE3"/>
    <w:rsid w:val="000D43E8"/>
    <w:rsid w:val="000D53A5"/>
    <w:rsid w:val="000D557A"/>
    <w:rsid w:val="000D5712"/>
    <w:rsid w:val="000D58AB"/>
    <w:rsid w:val="000D5A4C"/>
    <w:rsid w:val="000D5C7A"/>
    <w:rsid w:val="000D6437"/>
    <w:rsid w:val="000D6501"/>
    <w:rsid w:val="000D669D"/>
    <w:rsid w:val="000D66CA"/>
    <w:rsid w:val="000D679A"/>
    <w:rsid w:val="000D786F"/>
    <w:rsid w:val="000D7A08"/>
    <w:rsid w:val="000D7C2E"/>
    <w:rsid w:val="000D7C35"/>
    <w:rsid w:val="000D7F1B"/>
    <w:rsid w:val="000E01EC"/>
    <w:rsid w:val="000E0350"/>
    <w:rsid w:val="000E08F8"/>
    <w:rsid w:val="000E0A21"/>
    <w:rsid w:val="000E0A42"/>
    <w:rsid w:val="000E0A9D"/>
    <w:rsid w:val="000E0B66"/>
    <w:rsid w:val="000E0E18"/>
    <w:rsid w:val="000E0FFD"/>
    <w:rsid w:val="000E103A"/>
    <w:rsid w:val="000E12C3"/>
    <w:rsid w:val="000E15BF"/>
    <w:rsid w:val="000E1B79"/>
    <w:rsid w:val="000E1C3E"/>
    <w:rsid w:val="000E1CAF"/>
    <w:rsid w:val="000E1EB6"/>
    <w:rsid w:val="000E1F40"/>
    <w:rsid w:val="000E2021"/>
    <w:rsid w:val="000E24F4"/>
    <w:rsid w:val="000E2573"/>
    <w:rsid w:val="000E2948"/>
    <w:rsid w:val="000E296F"/>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5C5"/>
    <w:rsid w:val="000E770B"/>
    <w:rsid w:val="000E7942"/>
    <w:rsid w:val="000E7ABB"/>
    <w:rsid w:val="000E7B65"/>
    <w:rsid w:val="000E7C83"/>
    <w:rsid w:val="000E7CA5"/>
    <w:rsid w:val="000E7F43"/>
    <w:rsid w:val="000F0232"/>
    <w:rsid w:val="000F0741"/>
    <w:rsid w:val="000F07AB"/>
    <w:rsid w:val="000F093A"/>
    <w:rsid w:val="000F0E47"/>
    <w:rsid w:val="000F0E5A"/>
    <w:rsid w:val="000F1282"/>
    <w:rsid w:val="000F17D5"/>
    <w:rsid w:val="000F1C87"/>
    <w:rsid w:val="000F1FAA"/>
    <w:rsid w:val="000F2113"/>
    <w:rsid w:val="000F2958"/>
    <w:rsid w:val="000F2A63"/>
    <w:rsid w:val="000F2B5F"/>
    <w:rsid w:val="000F2D94"/>
    <w:rsid w:val="000F33E0"/>
    <w:rsid w:val="000F3474"/>
    <w:rsid w:val="000F3B47"/>
    <w:rsid w:val="000F3BA7"/>
    <w:rsid w:val="000F3BD4"/>
    <w:rsid w:val="000F3E18"/>
    <w:rsid w:val="000F3F1F"/>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677"/>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1E52"/>
    <w:rsid w:val="00112234"/>
    <w:rsid w:val="001125FA"/>
    <w:rsid w:val="00112EBC"/>
    <w:rsid w:val="0011358A"/>
    <w:rsid w:val="00113CDA"/>
    <w:rsid w:val="00113FED"/>
    <w:rsid w:val="001141C4"/>
    <w:rsid w:val="0011494A"/>
    <w:rsid w:val="00114950"/>
    <w:rsid w:val="00114CB9"/>
    <w:rsid w:val="00114E60"/>
    <w:rsid w:val="00114E83"/>
    <w:rsid w:val="001151D7"/>
    <w:rsid w:val="00115822"/>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5F"/>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06"/>
    <w:rsid w:val="00132E99"/>
    <w:rsid w:val="001339BF"/>
    <w:rsid w:val="00133E67"/>
    <w:rsid w:val="00133F62"/>
    <w:rsid w:val="00134397"/>
    <w:rsid w:val="001347B8"/>
    <w:rsid w:val="00134885"/>
    <w:rsid w:val="001348D6"/>
    <w:rsid w:val="00134BDC"/>
    <w:rsid w:val="00134CDE"/>
    <w:rsid w:val="00135CFE"/>
    <w:rsid w:val="00135D25"/>
    <w:rsid w:val="00136356"/>
    <w:rsid w:val="001364C9"/>
    <w:rsid w:val="001369AB"/>
    <w:rsid w:val="00136AF4"/>
    <w:rsid w:val="00136C31"/>
    <w:rsid w:val="00136C92"/>
    <w:rsid w:val="00136D43"/>
    <w:rsid w:val="0013725D"/>
    <w:rsid w:val="001373DF"/>
    <w:rsid w:val="001374E8"/>
    <w:rsid w:val="0013784A"/>
    <w:rsid w:val="00137D3B"/>
    <w:rsid w:val="00137D47"/>
    <w:rsid w:val="00137DB7"/>
    <w:rsid w:val="00137F46"/>
    <w:rsid w:val="00140554"/>
    <w:rsid w:val="0014057C"/>
    <w:rsid w:val="00140A3E"/>
    <w:rsid w:val="00140A8D"/>
    <w:rsid w:val="00140BB7"/>
    <w:rsid w:val="00141293"/>
    <w:rsid w:val="001414F3"/>
    <w:rsid w:val="00142227"/>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424"/>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C"/>
    <w:rsid w:val="001524CD"/>
    <w:rsid w:val="00152629"/>
    <w:rsid w:val="00152721"/>
    <w:rsid w:val="001528E2"/>
    <w:rsid w:val="001529DE"/>
    <w:rsid w:val="00152FD3"/>
    <w:rsid w:val="001535F2"/>
    <w:rsid w:val="00153734"/>
    <w:rsid w:val="0015389C"/>
    <w:rsid w:val="001538BE"/>
    <w:rsid w:val="001539FC"/>
    <w:rsid w:val="00153BC9"/>
    <w:rsid w:val="00154143"/>
    <w:rsid w:val="001542AE"/>
    <w:rsid w:val="001545F5"/>
    <w:rsid w:val="00154E28"/>
    <w:rsid w:val="00154FBC"/>
    <w:rsid w:val="001550E8"/>
    <w:rsid w:val="00155DE2"/>
    <w:rsid w:val="0015608D"/>
    <w:rsid w:val="0015611D"/>
    <w:rsid w:val="0015671B"/>
    <w:rsid w:val="0015676D"/>
    <w:rsid w:val="00156A47"/>
    <w:rsid w:val="00156B95"/>
    <w:rsid w:val="00156D01"/>
    <w:rsid w:val="0015715E"/>
    <w:rsid w:val="00157271"/>
    <w:rsid w:val="0015770E"/>
    <w:rsid w:val="00157C40"/>
    <w:rsid w:val="00157C78"/>
    <w:rsid w:val="00157FB1"/>
    <w:rsid w:val="0016006D"/>
    <w:rsid w:val="001602C6"/>
    <w:rsid w:val="00160412"/>
    <w:rsid w:val="001606E8"/>
    <w:rsid w:val="00160B04"/>
    <w:rsid w:val="00160C9B"/>
    <w:rsid w:val="0016100A"/>
    <w:rsid w:val="001610A9"/>
    <w:rsid w:val="001613A1"/>
    <w:rsid w:val="00161685"/>
    <w:rsid w:val="00161746"/>
    <w:rsid w:val="00161810"/>
    <w:rsid w:val="001618EB"/>
    <w:rsid w:val="0016193E"/>
    <w:rsid w:val="00161A13"/>
    <w:rsid w:val="00161B73"/>
    <w:rsid w:val="0016200C"/>
    <w:rsid w:val="001623A2"/>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21"/>
    <w:rsid w:val="00165DBD"/>
    <w:rsid w:val="00166010"/>
    <w:rsid w:val="0016663C"/>
    <w:rsid w:val="0016664D"/>
    <w:rsid w:val="00166762"/>
    <w:rsid w:val="0016694C"/>
    <w:rsid w:val="00166C04"/>
    <w:rsid w:val="00166F25"/>
    <w:rsid w:val="00166F6F"/>
    <w:rsid w:val="00167108"/>
    <w:rsid w:val="001672BC"/>
    <w:rsid w:val="00167849"/>
    <w:rsid w:val="00167A48"/>
    <w:rsid w:val="00167A7B"/>
    <w:rsid w:val="00167B48"/>
    <w:rsid w:val="00167BFF"/>
    <w:rsid w:val="00167C26"/>
    <w:rsid w:val="00167FA9"/>
    <w:rsid w:val="001701E9"/>
    <w:rsid w:val="001702FB"/>
    <w:rsid w:val="00170633"/>
    <w:rsid w:val="0017071F"/>
    <w:rsid w:val="00170E44"/>
    <w:rsid w:val="001711C9"/>
    <w:rsid w:val="0017141D"/>
    <w:rsid w:val="0017151E"/>
    <w:rsid w:val="001715ED"/>
    <w:rsid w:val="001716CA"/>
    <w:rsid w:val="00171E5C"/>
    <w:rsid w:val="0017258C"/>
    <w:rsid w:val="001726E5"/>
    <w:rsid w:val="0017275E"/>
    <w:rsid w:val="00172F28"/>
    <w:rsid w:val="001735AF"/>
    <w:rsid w:val="00173614"/>
    <w:rsid w:val="001737EE"/>
    <w:rsid w:val="0017392E"/>
    <w:rsid w:val="00173D77"/>
    <w:rsid w:val="00173E4B"/>
    <w:rsid w:val="00173E6D"/>
    <w:rsid w:val="00173EA3"/>
    <w:rsid w:val="001740C8"/>
    <w:rsid w:val="00174250"/>
    <w:rsid w:val="001744A2"/>
    <w:rsid w:val="00174658"/>
    <w:rsid w:val="0017465A"/>
    <w:rsid w:val="00174857"/>
    <w:rsid w:val="0017493E"/>
    <w:rsid w:val="00174ABF"/>
    <w:rsid w:val="00174AF8"/>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09D"/>
    <w:rsid w:val="00184452"/>
    <w:rsid w:val="0018468A"/>
    <w:rsid w:val="00184936"/>
    <w:rsid w:val="00184CEE"/>
    <w:rsid w:val="00184EE0"/>
    <w:rsid w:val="0018540C"/>
    <w:rsid w:val="0018559F"/>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407"/>
    <w:rsid w:val="00191A09"/>
    <w:rsid w:val="00191AEE"/>
    <w:rsid w:val="001921FC"/>
    <w:rsid w:val="00192765"/>
    <w:rsid w:val="00192951"/>
    <w:rsid w:val="00192C46"/>
    <w:rsid w:val="00193043"/>
    <w:rsid w:val="001931A6"/>
    <w:rsid w:val="001933DA"/>
    <w:rsid w:val="00193D6C"/>
    <w:rsid w:val="0019434C"/>
    <w:rsid w:val="0019449D"/>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89"/>
    <w:rsid w:val="00196B1F"/>
    <w:rsid w:val="00196C4A"/>
    <w:rsid w:val="00196C86"/>
    <w:rsid w:val="00196EE9"/>
    <w:rsid w:val="001970B4"/>
    <w:rsid w:val="00197366"/>
    <w:rsid w:val="00197806"/>
    <w:rsid w:val="001A05F8"/>
    <w:rsid w:val="001A079E"/>
    <w:rsid w:val="001A07F9"/>
    <w:rsid w:val="001A08B3"/>
    <w:rsid w:val="001A0E08"/>
    <w:rsid w:val="001A0F54"/>
    <w:rsid w:val="001A10B7"/>
    <w:rsid w:val="001A12B7"/>
    <w:rsid w:val="001A14E0"/>
    <w:rsid w:val="001A15F9"/>
    <w:rsid w:val="001A1BB5"/>
    <w:rsid w:val="001A1DD7"/>
    <w:rsid w:val="001A2671"/>
    <w:rsid w:val="001A26F8"/>
    <w:rsid w:val="001A342B"/>
    <w:rsid w:val="001A34DD"/>
    <w:rsid w:val="001A3589"/>
    <w:rsid w:val="001A36D2"/>
    <w:rsid w:val="001A36DD"/>
    <w:rsid w:val="001A3944"/>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33E"/>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3FBF"/>
    <w:rsid w:val="001B41AA"/>
    <w:rsid w:val="001B458E"/>
    <w:rsid w:val="001B4C68"/>
    <w:rsid w:val="001B4E4E"/>
    <w:rsid w:val="001B4E8D"/>
    <w:rsid w:val="001B5059"/>
    <w:rsid w:val="001B52F0"/>
    <w:rsid w:val="001B53C9"/>
    <w:rsid w:val="001B53FF"/>
    <w:rsid w:val="001B5589"/>
    <w:rsid w:val="001B58BA"/>
    <w:rsid w:val="001B58CB"/>
    <w:rsid w:val="001B5BC4"/>
    <w:rsid w:val="001B628E"/>
    <w:rsid w:val="001B62AA"/>
    <w:rsid w:val="001B6348"/>
    <w:rsid w:val="001B636C"/>
    <w:rsid w:val="001B64C3"/>
    <w:rsid w:val="001B651A"/>
    <w:rsid w:val="001B68AA"/>
    <w:rsid w:val="001B6CF0"/>
    <w:rsid w:val="001B6DA5"/>
    <w:rsid w:val="001B6E3F"/>
    <w:rsid w:val="001B7081"/>
    <w:rsid w:val="001B7203"/>
    <w:rsid w:val="001B7262"/>
    <w:rsid w:val="001B7936"/>
    <w:rsid w:val="001B7A65"/>
    <w:rsid w:val="001B7E77"/>
    <w:rsid w:val="001C0012"/>
    <w:rsid w:val="001C0147"/>
    <w:rsid w:val="001C0202"/>
    <w:rsid w:val="001C0233"/>
    <w:rsid w:val="001C025A"/>
    <w:rsid w:val="001C03E6"/>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5D4"/>
    <w:rsid w:val="001D161F"/>
    <w:rsid w:val="001D1833"/>
    <w:rsid w:val="001D1854"/>
    <w:rsid w:val="001D20E4"/>
    <w:rsid w:val="001D22D8"/>
    <w:rsid w:val="001D2797"/>
    <w:rsid w:val="001D29B8"/>
    <w:rsid w:val="001D29D0"/>
    <w:rsid w:val="001D2DBF"/>
    <w:rsid w:val="001D300A"/>
    <w:rsid w:val="001D329C"/>
    <w:rsid w:val="001D35CC"/>
    <w:rsid w:val="001D42FC"/>
    <w:rsid w:val="001D4385"/>
    <w:rsid w:val="001D4936"/>
    <w:rsid w:val="001D4B33"/>
    <w:rsid w:val="001D4BB0"/>
    <w:rsid w:val="001D4F4F"/>
    <w:rsid w:val="001D5194"/>
    <w:rsid w:val="001D54C7"/>
    <w:rsid w:val="001D59B3"/>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92"/>
    <w:rsid w:val="001E1BFA"/>
    <w:rsid w:val="001E20F8"/>
    <w:rsid w:val="001E243A"/>
    <w:rsid w:val="001E2573"/>
    <w:rsid w:val="001E27CF"/>
    <w:rsid w:val="001E2D9A"/>
    <w:rsid w:val="001E2EC1"/>
    <w:rsid w:val="001E30F8"/>
    <w:rsid w:val="001E312E"/>
    <w:rsid w:val="001E3530"/>
    <w:rsid w:val="001E3594"/>
    <w:rsid w:val="001E3AA6"/>
    <w:rsid w:val="001E41F3"/>
    <w:rsid w:val="001E42F4"/>
    <w:rsid w:val="001E442F"/>
    <w:rsid w:val="001E47B7"/>
    <w:rsid w:val="001E4859"/>
    <w:rsid w:val="001E4D07"/>
    <w:rsid w:val="001E4D70"/>
    <w:rsid w:val="001E5272"/>
    <w:rsid w:val="001E527E"/>
    <w:rsid w:val="001E5295"/>
    <w:rsid w:val="001E55C9"/>
    <w:rsid w:val="001E593B"/>
    <w:rsid w:val="001E5A18"/>
    <w:rsid w:val="001E5C28"/>
    <w:rsid w:val="001E5F82"/>
    <w:rsid w:val="001E5F8F"/>
    <w:rsid w:val="001E6324"/>
    <w:rsid w:val="001E633D"/>
    <w:rsid w:val="001E6434"/>
    <w:rsid w:val="001E644B"/>
    <w:rsid w:val="001E69C5"/>
    <w:rsid w:val="001E70EA"/>
    <w:rsid w:val="001E7440"/>
    <w:rsid w:val="001E7795"/>
    <w:rsid w:val="001E7D0F"/>
    <w:rsid w:val="001F05B6"/>
    <w:rsid w:val="001F0951"/>
    <w:rsid w:val="001F098B"/>
    <w:rsid w:val="001F09AB"/>
    <w:rsid w:val="001F0A6D"/>
    <w:rsid w:val="001F168B"/>
    <w:rsid w:val="001F1702"/>
    <w:rsid w:val="001F1E42"/>
    <w:rsid w:val="001F1E80"/>
    <w:rsid w:val="001F207A"/>
    <w:rsid w:val="001F213E"/>
    <w:rsid w:val="001F21FF"/>
    <w:rsid w:val="001F2630"/>
    <w:rsid w:val="001F2791"/>
    <w:rsid w:val="001F283D"/>
    <w:rsid w:val="001F2963"/>
    <w:rsid w:val="001F29E2"/>
    <w:rsid w:val="001F2E01"/>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2A3"/>
    <w:rsid w:val="001F736A"/>
    <w:rsid w:val="001F774F"/>
    <w:rsid w:val="001F7B17"/>
    <w:rsid w:val="001F7D0F"/>
    <w:rsid w:val="001F7D9D"/>
    <w:rsid w:val="001F7EE3"/>
    <w:rsid w:val="00200217"/>
    <w:rsid w:val="00200224"/>
    <w:rsid w:val="00200316"/>
    <w:rsid w:val="00200455"/>
    <w:rsid w:val="002004CC"/>
    <w:rsid w:val="002006FA"/>
    <w:rsid w:val="00200BDF"/>
    <w:rsid w:val="00200EFA"/>
    <w:rsid w:val="00200FBB"/>
    <w:rsid w:val="002011CD"/>
    <w:rsid w:val="00201233"/>
    <w:rsid w:val="002014C5"/>
    <w:rsid w:val="0020156B"/>
    <w:rsid w:val="002018A9"/>
    <w:rsid w:val="00201BF8"/>
    <w:rsid w:val="00201F9D"/>
    <w:rsid w:val="00201FDD"/>
    <w:rsid w:val="002022B4"/>
    <w:rsid w:val="0020244B"/>
    <w:rsid w:val="002025E2"/>
    <w:rsid w:val="002026AD"/>
    <w:rsid w:val="002026BC"/>
    <w:rsid w:val="00202837"/>
    <w:rsid w:val="00202884"/>
    <w:rsid w:val="002028CA"/>
    <w:rsid w:val="00202A12"/>
    <w:rsid w:val="00202A8B"/>
    <w:rsid w:val="00202AAA"/>
    <w:rsid w:val="00202D0F"/>
    <w:rsid w:val="00202FC5"/>
    <w:rsid w:val="002032A0"/>
    <w:rsid w:val="00203772"/>
    <w:rsid w:val="00203E2B"/>
    <w:rsid w:val="00204481"/>
    <w:rsid w:val="00204698"/>
    <w:rsid w:val="002046A2"/>
    <w:rsid w:val="00204A0D"/>
    <w:rsid w:val="00204BC6"/>
    <w:rsid w:val="00204F24"/>
    <w:rsid w:val="00205CA0"/>
    <w:rsid w:val="00205D47"/>
    <w:rsid w:val="002066CD"/>
    <w:rsid w:val="00206980"/>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6EA"/>
    <w:rsid w:val="00212830"/>
    <w:rsid w:val="0021290C"/>
    <w:rsid w:val="00212AA8"/>
    <w:rsid w:val="00212B8F"/>
    <w:rsid w:val="00212C36"/>
    <w:rsid w:val="00212ED2"/>
    <w:rsid w:val="0021332D"/>
    <w:rsid w:val="002135AF"/>
    <w:rsid w:val="002135C0"/>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7B2"/>
    <w:rsid w:val="0021692E"/>
    <w:rsid w:val="00216940"/>
    <w:rsid w:val="00217153"/>
    <w:rsid w:val="0021747E"/>
    <w:rsid w:val="00217482"/>
    <w:rsid w:val="00217BB8"/>
    <w:rsid w:val="00217CAD"/>
    <w:rsid w:val="0022086D"/>
    <w:rsid w:val="002211AC"/>
    <w:rsid w:val="00221244"/>
    <w:rsid w:val="0022127E"/>
    <w:rsid w:val="002213EE"/>
    <w:rsid w:val="00221BFB"/>
    <w:rsid w:val="00221E5A"/>
    <w:rsid w:val="00221F1F"/>
    <w:rsid w:val="0022203C"/>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07D"/>
    <w:rsid w:val="00225207"/>
    <w:rsid w:val="00225222"/>
    <w:rsid w:val="0022565C"/>
    <w:rsid w:val="00225B78"/>
    <w:rsid w:val="00225F5A"/>
    <w:rsid w:val="00225FDA"/>
    <w:rsid w:val="00226074"/>
    <w:rsid w:val="0022630A"/>
    <w:rsid w:val="0022647C"/>
    <w:rsid w:val="00226591"/>
    <w:rsid w:val="0022742E"/>
    <w:rsid w:val="00227613"/>
    <w:rsid w:val="002278E4"/>
    <w:rsid w:val="002279A0"/>
    <w:rsid w:val="00227E02"/>
    <w:rsid w:val="00227E65"/>
    <w:rsid w:val="00230144"/>
    <w:rsid w:val="0023081C"/>
    <w:rsid w:val="00230AB0"/>
    <w:rsid w:val="00230C1A"/>
    <w:rsid w:val="00230C43"/>
    <w:rsid w:val="00231135"/>
    <w:rsid w:val="0023118C"/>
    <w:rsid w:val="0023138A"/>
    <w:rsid w:val="002313D8"/>
    <w:rsid w:val="00231467"/>
    <w:rsid w:val="00231503"/>
    <w:rsid w:val="0023182D"/>
    <w:rsid w:val="0023185B"/>
    <w:rsid w:val="00231868"/>
    <w:rsid w:val="00231893"/>
    <w:rsid w:val="00231E55"/>
    <w:rsid w:val="00232046"/>
    <w:rsid w:val="002321C5"/>
    <w:rsid w:val="00232806"/>
    <w:rsid w:val="00233162"/>
    <w:rsid w:val="0023321B"/>
    <w:rsid w:val="00233252"/>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445"/>
    <w:rsid w:val="00237D12"/>
    <w:rsid w:val="00237E69"/>
    <w:rsid w:val="00240698"/>
    <w:rsid w:val="0024084D"/>
    <w:rsid w:val="00240B5F"/>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0B6"/>
    <w:rsid w:val="0024524D"/>
    <w:rsid w:val="002452F5"/>
    <w:rsid w:val="002456CA"/>
    <w:rsid w:val="00245885"/>
    <w:rsid w:val="00245992"/>
    <w:rsid w:val="00245A0E"/>
    <w:rsid w:val="00245E72"/>
    <w:rsid w:val="002463DB"/>
    <w:rsid w:val="00246796"/>
    <w:rsid w:val="002467B6"/>
    <w:rsid w:val="002467C3"/>
    <w:rsid w:val="002469F3"/>
    <w:rsid w:val="00246B63"/>
    <w:rsid w:val="002475D9"/>
    <w:rsid w:val="00247A68"/>
    <w:rsid w:val="00247D0F"/>
    <w:rsid w:val="00247D84"/>
    <w:rsid w:val="00247F5B"/>
    <w:rsid w:val="002502AA"/>
    <w:rsid w:val="00250632"/>
    <w:rsid w:val="002515B1"/>
    <w:rsid w:val="00251D93"/>
    <w:rsid w:val="002523B0"/>
    <w:rsid w:val="00252603"/>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1F"/>
    <w:rsid w:val="00255EEC"/>
    <w:rsid w:val="00256135"/>
    <w:rsid w:val="002564DF"/>
    <w:rsid w:val="002569DC"/>
    <w:rsid w:val="00257046"/>
    <w:rsid w:val="002570A4"/>
    <w:rsid w:val="0025712D"/>
    <w:rsid w:val="00257308"/>
    <w:rsid w:val="00257407"/>
    <w:rsid w:val="00257532"/>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1A"/>
    <w:rsid w:val="002640DD"/>
    <w:rsid w:val="00264234"/>
    <w:rsid w:val="0026474C"/>
    <w:rsid w:val="00264885"/>
    <w:rsid w:val="00265064"/>
    <w:rsid w:val="00265188"/>
    <w:rsid w:val="0026531F"/>
    <w:rsid w:val="0026563B"/>
    <w:rsid w:val="00265837"/>
    <w:rsid w:val="002658BF"/>
    <w:rsid w:val="00265AE8"/>
    <w:rsid w:val="00265CFA"/>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B4"/>
    <w:rsid w:val="00270D77"/>
    <w:rsid w:val="00271127"/>
    <w:rsid w:val="0027125D"/>
    <w:rsid w:val="00271394"/>
    <w:rsid w:val="002714C6"/>
    <w:rsid w:val="00271BE5"/>
    <w:rsid w:val="0027230C"/>
    <w:rsid w:val="00272513"/>
    <w:rsid w:val="00272A3D"/>
    <w:rsid w:val="00272BB6"/>
    <w:rsid w:val="00272DE5"/>
    <w:rsid w:val="00272F99"/>
    <w:rsid w:val="00273114"/>
    <w:rsid w:val="002732A6"/>
    <w:rsid w:val="0027342A"/>
    <w:rsid w:val="00273633"/>
    <w:rsid w:val="0027376F"/>
    <w:rsid w:val="00273C57"/>
    <w:rsid w:val="00273C59"/>
    <w:rsid w:val="00273CFA"/>
    <w:rsid w:val="00273FD8"/>
    <w:rsid w:val="002742FF"/>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1D1"/>
    <w:rsid w:val="00277CFA"/>
    <w:rsid w:val="00280012"/>
    <w:rsid w:val="002800EC"/>
    <w:rsid w:val="00280551"/>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AC4"/>
    <w:rsid w:val="00284BDD"/>
    <w:rsid w:val="00284CBD"/>
    <w:rsid w:val="00284E26"/>
    <w:rsid w:val="00284FEB"/>
    <w:rsid w:val="002854CE"/>
    <w:rsid w:val="00285C4A"/>
    <w:rsid w:val="00285D1A"/>
    <w:rsid w:val="002860C4"/>
    <w:rsid w:val="00286114"/>
    <w:rsid w:val="0028619B"/>
    <w:rsid w:val="00286976"/>
    <w:rsid w:val="00287551"/>
    <w:rsid w:val="00287920"/>
    <w:rsid w:val="00287A05"/>
    <w:rsid w:val="00287C20"/>
    <w:rsid w:val="00287CE6"/>
    <w:rsid w:val="00287DA3"/>
    <w:rsid w:val="00287F57"/>
    <w:rsid w:val="002903BF"/>
    <w:rsid w:val="00290955"/>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B1A"/>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0C2"/>
    <w:rsid w:val="002A552F"/>
    <w:rsid w:val="002A5977"/>
    <w:rsid w:val="002A5BB7"/>
    <w:rsid w:val="002A5CA2"/>
    <w:rsid w:val="002A61BB"/>
    <w:rsid w:val="002A63C1"/>
    <w:rsid w:val="002A653E"/>
    <w:rsid w:val="002A678F"/>
    <w:rsid w:val="002A6B41"/>
    <w:rsid w:val="002A6B63"/>
    <w:rsid w:val="002A7346"/>
    <w:rsid w:val="002A740D"/>
    <w:rsid w:val="002A76EE"/>
    <w:rsid w:val="002A7ECB"/>
    <w:rsid w:val="002B00B6"/>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BB8"/>
    <w:rsid w:val="002B5FEA"/>
    <w:rsid w:val="002B6672"/>
    <w:rsid w:val="002B6A40"/>
    <w:rsid w:val="002B6E9C"/>
    <w:rsid w:val="002B733D"/>
    <w:rsid w:val="002B77E1"/>
    <w:rsid w:val="002B7862"/>
    <w:rsid w:val="002B79AC"/>
    <w:rsid w:val="002B7DAE"/>
    <w:rsid w:val="002B7E39"/>
    <w:rsid w:val="002C000D"/>
    <w:rsid w:val="002C04FE"/>
    <w:rsid w:val="002C0DD0"/>
    <w:rsid w:val="002C0E80"/>
    <w:rsid w:val="002C18F2"/>
    <w:rsid w:val="002C198C"/>
    <w:rsid w:val="002C1F80"/>
    <w:rsid w:val="002C2442"/>
    <w:rsid w:val="002C283C"/>
    <w:rsid w:val="002C2A0A"/>
    <w:rsid w:val="002C338F"/>
    <w:rsid w:val="002C350C"/>
    <w:rsid w:val="002C3A6F"/>
    <w:rsid w:val="002C3D7C"/>
    <w:rsid w:val="002C3DEE"/>
    <w:rsid w:val="002C3ECF"/>
    <w:rsid w:val="002C4096"/>
    <w:rsid w:val="002C47BA"/>
    <w:rsid w:val="002C48ED"/>
    <w:rsid w:val="002C4C50"/>
    <w:rsid w:val="002C4E6C"/>
    <w:rsid w:val="002C5569"/>
    <w:rsid w:val="002C5C28"/>
    <w:rsid w:val="002C5D28"/>
    <w:rsid w:val="002C6304"/>
    <w:rsid w:val="002C6342"/>
    <w:rsid w:val="002C6647"/>
    <w:rsid w:val="002C692E"/>
    <w:rsid w:val="002C6986"/>
    <w:rsid w:val="002C698D"/>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82D"/>
    <w:rsid w:val="002D2EA2"/>
    <w:rsid w:val="002D30F8"/>
    <w:rsid w:val="002D3111"/>
    <w:rsid w:val="002D355E"/>
    <w:rsid w:val="002D3658"/>
    <w:rsid w:val="002D3C20"/>
    <w:rsid w:val="002D3D12"/>
    <w:rsid w:val="002D3E8F"/>
    <w:rsid w:val="002D41DA"/>
    <w:rsid w:val="002D4290"/>
    <w:rsid w:val="002D4842"/>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0A9"/>
    <w:rsid w:val="002D754C"/>
    <w:rsid w:val="002D75BF"/>
    <w:rsid w:val="002D76C2"/>
    <w:rsid w:val="002D7BFC"/>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2E9"/>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6F82"/>
    <w:rsid w:val="002E75CD"/>
    <w:rsid w:val="002E76DD"/>
    <w:rsid w:val="002E7744"/>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873"/>
    <w:rsid w:val="002F1938"/>
    <w:rsid w:val="002F1AC8"/>
    <w:rsid w:val="002F25BA"/>
    <w:rsid w:val="002F2817"/>
    <w:rsid w:val="002F2B72"/>
    <w:rsid w:val="002F330F"/>
    <w:rsid w:val="002F33CC"/>
    <w:rsid w:val="002F36EC"/>
    <w:rsid w:val="002F3778"/>
    <w:rsid w:val="002F38F4"/>
    <w:rsid w:val="002F3F90"/>
    <w:rsid w:val="002F46CB"/>
    <w:rsid w:val="002F4CEA"/>
    <w:rsid w:val="002F4FB2"/>
    <w:rsid w:val="002F51AB"/>
    <w:rsid w:val="002F5EDA"/>
    <w:rsid w:val="002F5FFF"/>
    <w:rsid w:val="002F6121"/>
    <w:rsid w:val="002F63E5"/>
    <w:rsid w:val="002F6868"/>
    <w:rsid w:val="002F6C4E"/>
    <w:rsid w:val="002F7027"/>
    <w:rsid w:val="002F773E"/>
    <w:rsid w:val="002F79E2"/>
    <w:rsid w:val="002F7CD1"/>
    <w:rsid w:val="002F7DF0"/>
    <w:rsid w:val="002F7FBF"/>
    <w:rsid w:val="0030017D"/>
    <w:rsid w:val="00300380"/>
    <w:rsid w:val="003003E3"/>
    <w:rsid w:val="003006DC"/>
    <w:rsid w:val="00300BC6"/>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1C9"/>
    <w:rsid w:val="00304225"/>
    <w:rsid w:val="003043EE"/>
    <w:rsid w:val="003044AB"/>
    <w:rsid w:val="0030473F"/>
    <w:rsid w:val="0030474F"/>
    <w:rsid w:val="00304BE9"/>
    <w:rsid w:val="00304F24"/>
    <w:rsid w:val="003050BB"/>
    <w:rsid w:val="0030518B"/>
    <w:rsid w:val="00305409"/>
    <w:rsid w:val="003054C0"/>
    <w:rsid w:val="00305BF3"/>
    <w:rsid w:val="00305C17"/>
    <w:rsid w:val="00305C4E"/>
    <w:rsid w:val="00305E30"/>
    <w:rsid w:val="00306103"/>
    <w:rsid w:val="0030618F"/>
    <w:rsid w:val="00306E14"/>
    <w:rsid w:val="00306E3A"/>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449"/>
    <w:rsid w:val="00312525"/>
    <w:rsid w:val="003126B1"/>
    <w:rsid w:val="003128D4"/>
    <w:rsid w:val="00312B7D"/>
    <w:rsid w:val="00312C7E"/>
    <w:rsid w:val="00312FFE"/>
    <w:rsid w:val="003133D5"/>
    <w:rsid w:val="0031340C"/>
    <w:rsid w:val="00313720"/>
    <w:rsid w:val="00313D75"/>
    <w:rsid w:val="00314053"/>
    <w:rsid w:val="0031414C"/>
    <w:rsid w:val="003144AF"/>
    <w:rsid w:val="0031457D"/>
    <w:rsid w:val="003146BC"/>
    <w:rsid w:val="00314943"/>
    <w:rsid w:val="00314B3D"/>
    <w:rsid w:val="00314C66"/>
    <w:rsid w:val="00315745"/>
    <w:rsid w:val="00316168"/>
    <w:rsid w:val="00316173"/>
    <w:rsid w:val="003163EC"/>
    <w:rsid w:val="003164AD"/>
    <w:rsid w:val="00316518"/>
    <w:rsid w:val="003165D2"/>
    <w:rsid w:val="0031665F"/>
    <w:rsid w:val="0031666F"/>
    <w:rsid w:val="00316BD8"/>
    <w:rsid w:val="003171F0"/>
    <w:rsid w:val="003172DC"/>
    <w:rsid w:val="00317573"/>
    <w:rsid w:val="00317AC3"/>
    <w:rsid w:val="00317B20"/>
    <w:rsid w:val="00317B47"/>
    <w:rsid w:val="00317CA5"/>
    <w:rsid w:val="00320A71"/>
    <w:rsid w:val="00320E7B"/>
    <w:rsid w:val="00320E84"/>
    <w:rsid w:val="003211B4"/>
    <w:rsid w:val="003214D8"/>
    <w:rsid w:val="00321594"/>
    <w:rsid w:val="00321A36"/>
    <w:rsid w:val="00321E23"/>
    <w:rsid w:val="0032254C"/>
    <w:rsid w:val="0032272C"/>
    <w:rsid w:val="0032285F"/>
    <w:rsid w:val="00322A22"/>
    <w:rsid w:val="00322BB6"/>
    <w:rsid w:val="00322C8D"/>
    <w:rsid w:val="00322F24"/>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5EE2"/>
    <w:rsid w:val="003262B5"/>
    <w:rsid w:val="00326578"/>
    <w:rsid w:val="00326854"/>
    <w:rsid w:val="00327175"/>
    <w:rsid w:val="003272EC"/>
    <w:rsid w:val="00327742"/>
    <w:rsid w:val="003277C2"/>
    <w:rsid w:val="003277E7"/>
    <w:rsid w:val="00327A88"/>
    <w:rsid w:val="00327D89"/>
    <w:rsid w:val="00327FA6"/>
    <w:rsid w:val="003302C8"/>
    <w:rsid w:val="00330646"/>
    <w:rsid w:val="0033086C"/>
    <w:rsid w:val="00330CF5"/>
    <w:rsid w:val="00331883"/>
    <w:rsid w:val="00331BBB"/>
    <w:rsid w:val="00332131"/>
    <w:rsid w:val="003321BB"/>
    <w:rsid w:val="003325EE"/>
    <w:rsid w:val="00332676"/>
    <w:rsid w:val="00332C5E"/>
    <w:rsid w:val="003334DB"/>
    <w:rsid w:val="00333A1F"/>
    <w:rsid w:val="00333A90"/>
    <w:rsid w:val="00333CB7"/>
    <w:rsid w:val="00333E7E"/>
    <w:rsid w:val="0033408E"/>
    <w:rsid w:val="00334A36"/>
    <w:rsid w:val="00334BA1"/>
    <w:rsid w:val="00334F3D"/>
    <w:rsid w:val="003350BF"/>
    <w:rsid w:val="00335349"/>
    <w:rsid w:val="003354A6"/>
    <w:rsid w:val="00335673"/>
    <w:rsid w:val="003359AD"/>
    <w:rsid w:val="00336787"/>
    <w:rsid w:val="00336ADE"/>
    <w:rsid w:val="00336DB3"/>
    <w:rsid w:val="00337153"/>
    <w:rsid w:val="003373AB"/>
    <w:rsid w:val="0033741D"/>
    <w:rsid w:val="00337B3E"/>
    <w:rsid w:val="0034019E"/>
    <w:rsid w:val="0034022A"/>
    <w:rsid w:val="00340444"/>
    <w:rsid w:val="003407A3"/>
    <w:rsid w:val="00341152"/>
    <w:rsid w:val="003417A7"/>
    <w:rsid w:val="00341B0D"/>
    <w:rsid w:val="00341EF5"/>
    <w:rsid w:val="003420A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BF9"/>
    <w:rsid w:val="00345CB2"/>
    <w:rsid w:val="00345E34"/>
    <w:rsid w:val="00345EB8"/>
    <w:rsid w:val="00345EFB"/>
    <w:rsid w:val="00346290"/>
    <w:rsid w:val="003463C8"/>
    <w:rsid w:val="00346AA6"/>
    <w:rsid w:val="00346B5A"/>
    <w:rsid w:val="00346FD7"/>
    <w:rsid w:val="003475B1"/>
    <w:rsid w:val="0034792B"/>
    <w:rsid w:val="0034793F"/>
    <w:rsid w:val="00347F16"/>
    <w:rsid w:val="00350453"/>
    <w:rsid w:val="003505FC"/>
    <w:rsid w:val="0035065D"/>
    <w:rsid w:val="003509F6"/>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8"/>
    <w:rsid w:val="0035429D"/>
    <w:rsid w:val="00354355"/>
    <w:rsid w:val="003543D4"/>
    <w:rsid w:val="003543FC"/>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DA4"/>
    <w:rsid w:val="00365015"/>
    <w:rsid w:val="00365220"/>
    <w:rsid w:val="0036537C"/>
    <w:rsid w:val="0036562E"/>
    <w:rsid w:val="00365995"/>
    <w:rsid w:val="00366064"/>
    <w:rsid w:val="00366253"/>
    <w:rsid w:val="003664F9"/>
    <w:rsid w:val="00366AFB"/>
    <w:rsid w:val="00366BDE"/>
    <w:rsid w:val="00366CC2"/>
    <w:rsid w:val="003674D6"/>
    <w:rsid w:val="0036751E"/>
    <w:rsid w:val="00367C1C"/>
    <w:rsid w:val="00367DE0"/>
    <w:rsid w:val="00370003"/>
    <w:rsid w:val="00370241"/>
    <w:rsid w:val="00370656"/>
    <w:rsid w:val="00370753"/>
    <w:rsid w:val="00370A35"/>
    <w:rsid w:val="00370B66"/>
    <w:rsid w:val="00370F21"/>
    <w:rsid w:val="003712D7"/>
    <w:rsid w:val="0037154B"/>
    <w:rsid w:val="0037158C"/>
    <w:rsid w:val="00371925"/>
    <w:rsid w:val="003719A8"/>
    <w:rsid w:val="00371A5F"/>
    <w:rsid w:val="00371B0C"/>
    <w:rsid w:val="00372238"/>
    <w:rsid w:val="00372354"/>
    <w:rsid w:val="003724F6"/>
    <w:rsid w:val="003725D3"/>
    <w:rsid w:val="0037274F"/>
    <w:rsid w:val="00372B5E"/>
    <w:rsid w:val="00372FE2"/>
    <w:rsid w:val="00373ADB"/>
    <w:rsid w:val="00373D40"/>
    <w:rsid w:val="0037454E"/>
    <w:rsid w:val="00374595"/>
    <w:rsid w:val="00374603"/>
    <w:rsid w:val="003747E4"/>
    <w:rsid w:val="00374966"/>
    <w:rsid w:val="00374D1C"/>
    <w:rsid w:val="00374DD4"/>
    <w:rsid w:val="00374F51"/>
    <w:rsid w:val="00374F9A"/>
    <w:rsid w:val="003752A2"/>
    <w:rsid w:val="0037540C"/>
    <w:rsid w:val="00375666"/>
    <w:rsid w:val="00375B89"/>
    <w:rsid w:val="00375C7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12B"/>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028"/>
    <w:rsid w:val="003844F0"/>
    <w:rsid w:val="00384632"/>
    <w:rsid w:val="003848F7"/>
    <w:rsid w:val="00384921"/>
    <w:rsid w:val="0038496C"/>
    <w:rsid w:val="00384D38"/>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9BD"/>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B51"/>
    <w:rsid w:val="003A0ED5"/>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65E"/>
    <w:rsid w:val="003A3D97"/>
    <w:rsid w:val="003A42CD"/>
    <w:rsid w:val="003A4697"/>
    <w:rsid w:val="003A4A7A"/>
    <w:rsid w:val="003A53F9"/>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9A4"/>
    <w:rsid w:val="003B2B31"/>
    <w:rsid w:val="003B2E10"/>
    <w:rsid w:val="003B3236"/>
    <w:rsid w:val="003B32F9"/>
    <w:rsid w:val="003B3333"/>
    <w:rsid w:val="003B35E6"/>
    <w:rsid w:val="003B3BA5"/>
    <w:rsid w:val="003B3C80"/>
    <w:rsid w:val="003B3DE1"/>
    <w:rsid w:val="003B3DEF"/>
    <w:rsid w:val="003B3F65"/>
    <w:rsid w:val="003B4564"/>
    <w:rsid w:val="003B4775"/>
    <w:rsid w:val="003B47A0"/>
    <w:rsid w:val="003B4A92"/>
    <w:rsid w:val="003B4C01"/>
    <w:rsid w:val="003B570E"/>
    <w:rsid w:val="003B574A"/>
    <w:rsid w:val="003B60DC"/>
    <w:rsid w:val="003B6316"/>
    <w:rsid w:val="003B6317"/>
    <w:rsid w:val="003B657B"/>
    <w:rsid w:val="003B68BB"/>
    <w:rsid w:val="003B68FE"/>
    <w:rsid w:val="003B6CBA"/>
    <w:rsid w:val="003B6CFC"/>
    <w:rsid w:val="003B7147"/>
    <w:rsid w:val="003B71E2"/>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362"/>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5D1"/>
    <w:rsid w:val="003D071F"/>
    <w:rsid w:val="003D0764"/>
    <w:rsid w:val="003D0E03"/>
    <w:rsid w:val="003D0F61"/>
    <w:rsid w:val="003D0F6E"/>
    <w:rsid w:val="003D114F"/>
    <w:rsid w:val="003D17AF"/>
    <w:rsid w:val="003D1824"/>
    <w:rsid w:val="003D18AD"/>
    <w:rsid w:val="003D19C4"/>
    <w:rsid w:val="003D1CF7"/>
    <w:rsid w:val="003D1EEA"/>
    <w:rsid w:val="003D1F28"/>
    <w:rsid w:val="003D212C"/>
    <w:rsid w:val="003D21D6"/>
    <w:rsid w:val="003D2265"/>
    <w:rsid w:val="003D26C9"/>
    <w:rsid w:val="003D2716"/>
    <w:rsid w:val="003D2E3C"/>
    <w:rsid w:val="003D2F09"/>
    <w:rsid w:val="003D388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B84"/>
    <w:rsid w:val="003E11D3"/>
    <w:rsid w:val="003E12A1"/>
    <w:rsid w:val="003E1312"/>
    <w:rsid w:val="003E1563"/>
    <w:rsid w:val="003E1953"/>
    <w:rsid w:val="003E1A36"/>
    <w:rsid w:val="003E1D6A"/>
    <w:rsid w:val="003E1DA6"/>
    <w:rsid w:val="003E2617"/>
    <w:rsid w:val="003E28D2"/>
    <w:rsid w:val="003E2C0F"/>
    <w:rsid w:val="003E2C3C"/>
    <w:rsid w:val="003E2EAC"/>
    <w:rsid w:val="003E362E"/>
    <w:rsid w:val="003E3C2B"/>
    <w:rsid w:val="003E3DE1"/>
    <w:rsid w:val="003E4131"/>
    <w:rsid w:val="003E422B"/>
    <w:rsid w:val="003E44DB"/>
    <w:rsid w:val="003E4673"/>
    <w:rsid w:val="003E4A5A"/>
    <w:rsid w:val="003E4C2A"/>
    <w:rsid w:val="003E4C97"/>
    <w:rsid w:val="003E5179"/>
    <w:rsid w:val="003E5807"/>
    <w:rsid w:val="003E5891"/>
    <w:rsid w:val="003E5E94"/>
    <w:rsid w:val="003E6059"/>
    <w:rsid w:val="003E6953"/>
    <w:rsid w:val="003E6ACD"/>
    <w:rsid w:val="003E6D78"/>
    <w:rsid w:val="003E6F61"/>
    <w:rsid w:val="003E713F"/>
    <w:rsid w:val="003E7913"/>
    <w:rsid w:val="003E7B2B"/>
    <w:rsid w:val="003F01E8"/>
    <w:rsid w:val="003F03BD"/>
    <w:rsid w:val="003F05AF"/>
    <w:rsid w:val="003F0660"/>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597"/>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9BA"/>
    <w:rsid w:val="00400A81"/>
    <w:rsid w:val="00400B6A"/>
    <w:rsid w:val="00400EBE"/>
    <w:rsid w:val="00400FD7"/>
    <w:rsid w:val="0040111A"/>
    <w:rsid w:val="00401698"/>
    <w:rsid w:val="0040198E"/>
    <w:rsid w:val="00401DAE"/>
    <w:rsid w:val="0040224D"/>
    <w:rsid w:val="0040245F"/>
    <w:rsid w:val="0040269B"/>
    <w:rsid w:val="004028A5"/>
    <w:rsid w:val="004028D9"/>
    <w:rsid w:val="00402B7F"/>
    <w:rsid w:val="00402BB7"/>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4F8C"/>
    <w:rsid w:val="0041530A"/>
    <w:rsid w:val="004155DB"/>
    <w:rsid w:val="004160E7"/>
    <w:rsid w:val="0041614D"/>
    <w:rsid w:val="0041622E"/>
    <w:rsid w:val="004165FF"/>
    <w:rsid w:val="00416A83"/>
    <w:rsid w:val="00416B79"/>
    <w:rsid w:val="00416D4E"/>
    <w:rsid w:val="00416E68"/>
    <w:rsid w:val="0041714A"/>
    <w:rsid w:val="00417158"/>
    <w:rsid w:val="0041749F"/>
    <w:rsid w:val="0041773F"/>
    <w:rsid w:val="004178DA"/>
    <w:rsid w:val="00417A48"/>
    <w:rsid w:val="00420141"/>
    <w:rsid w:val="00420146"/>
    <w:rsid w:val="00420300"/>
    <w:rsid w:val="004209CB"/>
    <w:rsid w:val="004209FD"/>
    <w:rsid w:val="00420BAA"/>
    <w:rsid w:val="00420C0A"/>
    <w:rsid w:val="00420C9F"/>
    <w:rsid w:val="00420D94"/>
    <w:rsid w:val="00421120"/>
    <w:rsid w:val="00421351"/>
    <w:rsid w:val="004216C7"/>
    <w:rsid w:val="0042291C"/>
    <w:rsid w:val="004229D6"/>
    <w:rsid w:val="00422B2C"/>
    <w:rsid w:val="00422D0D"/>
    <w:rsid w:val="00423012"/>
    <w:rsid w:val="00423419"/>
    <w:rsid w:val="004235FE"/>
    <w:rsid w:val="00423643"/>
    <w:rsid w:val="00423797"/>
    <w:rsid w:val="004238AA"/>
    <w:rsid w:val="00423B1F"/>
    <w:rsid w:val="00423FD9"/>
    <w:rsid w:val="00423FDF"/>
    <w:rsid w:val="004240A6"/>
    <w:rsid w:val="004240EB"/>
    <w:rsid w:val="004242F1"/>
    <w:rsid w:val="00424A58"/>
    <w:rsid w:val="00424C1A"/>
    <w:rsid w:val="00424CD8"/>
    <w:rsid w:val="00424E91"/>
    <w:rsid w:val="00425498"/>
    <w:rsid w:val="004255C9"/>
    <w:rsid w:val="004257F8"/>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27D93"/>
    <w:rsid w:val="00427EFB"/>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20"/>
    <w:rsid w:val="0043353F"/>
    <w:rsid w:val="00433752"/>
    <w:rsid w:val="00433B0B"/>
    <w:rsid w:val="00433C77"/>
    <w:rsid w:val="00433D34"/>
    <w:rsid w:val="0043459B"/>
    <w:rsid w:val="00434A8E"/>
    <w:rsid w:val="00434B13"/>
    <w:rsid w:val="00434F83"/>
    <w:rsid w:val="004354DD"/>
    <w:rsid w:val="00435653"/>
    <w:rsid w:val="004360DE"/>
    <w:rsid w:val="00436693"/>
    <w:rsid w:val="004369CB"/>
    <w:rsid w:val="00436DF4"/>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209"/>
    <w:rsid w:val="004434D3"/>
    <w:rsid w:val="00443A38"/>
    <w:rsid w:val="00443ACD"/>
    <w:rsid w:val="00443B03"/>
    <w:rsid w:val="00443F13"/>
    <w:rsid w:val="0044428E"/>
    <w:rsid w:val="004445C8"/>
    <w:rsid w:val="0044493A"/>
    <w:rsid w:val="00444FDD"/>
    <w:rsid w:val="00445018"/>
    <w:rsid w:val="0044525F"/>
    <w:rsid w:val="0044547B"/>
    <w:rsid w:val="004456B6"/>
    <w:rsid w:val="004459E3"/>
    <w:rsid w:val="00445BEA"/>
    <w:rsid w:val="00445E4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A42"/>
    <w:rsid w:val="00452B2D"/>
    <w:rsid w:val="00452E1C"/>
    <w:rsid w:val="00452F1E"/>
    <w:rsid w:val="00452FF2"/>
    <w:rsid w:val="004535C7"/>
    <w:rsid w:val="00453805"/>
    <w:rsid w:val="00453806"/>
    <w:rsid w:val="00453853"/>
    <w:rsid w:val="00453958"/>
    <w:rsid w:val="00453B63"/>
    <w:rsid w:val="00453D45"/>
    <w:rsid w:val="00453E4B"/>
    <w:rsid w:val="0045411F"/>
    <w:rsid w:val="0045420A"/>
    <w:rsid w:val="004545C1"/>
    <w:rsid w:val="00454684"/>
    <w:rsid w:val="00454689"/>
    <w:rsid w:val="00454944"/>
    <w:rsid w:val="00454AAC"/>
    <w:rsid w:val="00454D3A"/>
    <w:rsid w:val="00454F23"/>
    <w:rsid w:val="00454F9F"/>
    <w:rsid w:val="0045526A"/>
    <w:rsid w:val="0045526B"/>
    <w:rsid w:val="004553FD"/>
    <w:rsid w:val="00455631"/>
    <w:rsid w:val="00455B47"/>
    <w:rsid w:val="00455D14"/>
    <w:rsid w:val="00456142"/>
    <w:rsid w:val="0045635F"/>
    <w:rsid w:val="0045647C"/>
    <w:rsid w:val="0045659A"/>
    <w:rsid w:val="00456666"/>
    <w:rsid w:val="004567D6"/>
    <w:rsid w:val="00456989"/>
    <w:rsid w:val="00456AFF"/>
    <w:rsid w:val="00456B73"/>
    <w:rsid w:val="00456CFD"/>
    <w:rsid w:val="00456D21"/>
    <w:rsid w:val="00456E49"/>
    <w:rsid w:val="00457064"/>
    <w:rsid w:val="00457448"/>
    <w:rsid w:val="004576C2"/>
    <w:rsid w:val="00457755"/>
    <w:rsid w:val="00457781"/>
    <w:rsid w:val="00457BE4"/>
    <w:rsid w:val="00457C24"/>
    <w:rsid w:val="00457C6C"/>
    <w:rsid w:val="00457D20"/>
    <w:rsid w:val="00457E0D"/>
    <w:rsid w:val="00457FBA"/>
    <w:rsid w:val="00460047"/>
    <w:rsid w:val="004602FF"/>
    <w:rsid w:val="00460D58"/>
    <w:rsid w:val="004610DF"/>
    <w:rsid w:val="0046142F"/>
    <w:rsid w:val="004616D4"/>
    <w:rsid w:val="004618AA"/>
    <w:rsid w:val="00461A9A"/>
    <w:rsid w:val="00461AAD"/>
    <w:rsid w:val="0046275D"/>
    <w:rsid w:val="00462AA3"/>
    <w:rsid w:val="00462FC2"/>
    <w:rsid w:val="00463370"/>
    <w:rsid w:val="00463575"/>
    <w:rsid w:val="004635BB"/>
    <w:rsid w:val="0046366C"/>
    <w:rsid w:val="00464090"/>
    <w:rsid w:val="00464863"/>
    <w:rsid w:val="0046497D"/>
    <w:rsid w:val="00464BB3"/>
    <w:rsid w:val="00465CAC"/>
    <w:rsid w:val="00465F2B"/>
    <w:rsid w:val="004660EE"/>
    <w:rsid w:val="004666C8"/>
    <w:rsid w:val="00466829"/>
    <w:rsid w:val="00466B2E"/>
    <w:rsid w:val="00467417"/>
    <w:rsid w:val="00467808"/>
    <w:rsid w:val="00467DB0"/>
    <w:rsid w:val="00467DF0"/>
    <w:rsid w:val="004704CC"/>
    <w:rsid w:val="0047061C"/>
    <w:rsid w:val="00470752"/>
    <w:rsid w:val="00470836"/>
    <w:rsid w:val="00471512"/>
    <w:rsid w:val="00471637"/>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CB4"/>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40E"/>
    <w:rsid w:val="00482A54"/>
    <w:rsid w:val="00482CE2"/>
    <w:rsid w:val="00482E7C"/>
    <w:rsid w:val="00482EFA"/>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6D5B"/>
    <w:rsid w:val="0048720C"/>
    <w:rsid w:val="0048738F"/>
    <w:rsid w:val="004879CC"/>
    <w:rsid w:val="00487B63"/>
    <w:rsid w:val="00487BAA"/>
    <w:rsid w:val="00487E13"/>
    <w:rsid w:val="00490082"/>
    <w:rsid w:val="00490402"/>
    <w:rsid w:val="00490774"/>
    <w:rsid w:val="004907FE"/>
    <w:rsid w:val="004909B6"/>
    <w:rsid w:val="00490A55"/>
    <w:rsid w:val="00490B93"/>
    <w:rsid w:val="00490D2A"/>
    <w:rsid w:val="00490DCA"/>
    <w:rsid w:val="00490E31"/>
    <w:rsid w:val="004917D4"/>
    <w:rsid w:val="00491843"/>
    <w:rsid w:val="00491BA4"/>
    <w:rsid w:val="004924BB"/>
    <w:rsid w:val="0049261C"/>
    <w:rsid w:val="00492995"/>
    <w:rsid w:val="00492AEB"/>
    <w:rsid w:val="00492C1E"/>
    <w:rsid w:val="004932A5"/>
    <w:rsid w:val="00493603"/>
    <w:rsid w:val="00493907"/>
    <w:rsid w:val="004944CA"/>
    <w:rsid w:val="0049491A"/>
    <w:rsid w:val="00494DE6"/>
    <w:rsid w:val="00494F73"/>
    <w:rsid w:val="00495535"/>
    <w:rsid w:val="00495594"/>
    <w:rsid w:val="00495C95"/>
    <w:rsid w:val="00495E8D"/>
    <w:rsid w:val="00495EC2"/>
    <w:rsid w:val="0049622A"/>
    <w:rsid w:val="00496596"/>
    <w:rsid w:val="00496755"/>
    <w:rsid w:val="00496B55"/>
    <w:rsid w:val="00496BCB"/>
    <w:rsid w:val="00496C82"/>
    <w:rsid w:val="00496E16"/>
    <w:rsid w:val="00497059"/>
    <w:rsid w:val="00497492"/>
    <w:rsid w:val="00497569"/>
    <w:rsid w:val="00497F88"/>
    <w:rsid w:val="004A05C2"/>
    <w:rsid w:val="004A0EC3"/>
    <w:rsid w:val="004A119B"/>
    <w:rsid w:val="004A1AE4"/>
    <w:rsid w:val="004A1BF2"/>
    <w:rsid w:val="004A2175"/>
    <w:rsid w:val="004A28E1"/>
    <w:rsid w:val="004A3655"/>
    <w:rsid w:val="004A3C4A"/>
    <w:rsid w:val="004A3E8E"/>
    <w:rsid w:val="004A40AB"/>
    <w:rsid w:val="004A4437"/>
    <w:rsid w:val="004A4673"/>
    <w:rsid w:val="004A47DF"/>
    <w:rsid w:val="004A4962"/>
    <w:rsid w:val="004A4B56"/>
    <w:rsid w:val="004A4C50"/>
    <w:rsid w:val="004A4FF2"/>
    <w:rsid w:val="004A5294"/>
    <w:rsid w:val="004A536A"/>
    <w:rsid w:val="004A556F"/>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670"/>
    <w:rsid w:val="004B0D5F"/>
    <w:rsid w:val="004B0FA9"/>
    <w:rsid w:val="004B13F7"/>
    <w:rsid w:val="004B13F8"/>
    <w:rsid w:val="004B165F"/>
    <w:rsid w:val="004B17B8"/>
    <w:rsid w:val="004B2137"/>
    <w:rsid w:val="004B278A"/>
    <w:rsid w:val="004B29F4"/>
    <w:rsid w:val="004B2C7F"/>
    <w:rsid w:val="004B3910"/>
    <w:rsid w:val="004B3954"/>
    <w:rsid w:val="004B3BDE"/>
    <w:rsid w:val="004B3C5C"/>
    <w:rsid w:val="004B3CE7"/>
    <w:rsid w:val="004B3E02"/>
    <w:rsid w:val="004B3F8E"/>
    <w:rsid w:val="004B3FEB"/>
    <w:rsid w:val="004B43B3"/>
    <w:rsid w:val="004B4557"/>
    <w:rsid w:val="004B466E"/>
    <w:rsid w:val="004B4E41"/>
    <w:rsid w:val="004B5177"/>
    <w:rsid w:val="004B54F3"/>
    <w:rsid w:val="004B58FE"/>
    <w:rsid w:val="004B5C13"/>
    <w:rsid w:val="004B5C84"/>
    <w:rsid w:val="004B5E3F"/>
    <w:rsid w:val="004B5F1F"/>
    <w:rsid w:val="004B6142"/>
    <w:rsid w:val="004B657C"/>
    <w:rsid w:val="004B67F6"/>
    <w:rsid w:val="004B6917"/>
    <w:rsid w:val="004B6979"/>
    <w:rsid w:val="004B6C1B"/>
    <w:rsid w:val="004B6CCA"/>
    <w:rsid w:val="004B71F4"/>
    <w:rsid w:val="004B7237"/>
    <w:rsid w:val="004B73A1"/>
    <w:rsid w:val="004B742D"/>
    <w:rsid w:val="004B7454"/>
    <w:rsid w:val="004B74B3"/>
    <w:rsid w:val="004B75B7"/>
    <w:rsid w:val="004B799B"/>
    <w:rsid w:val="004B79CD"/>
    <w:rsid w:val="004B79F9"/>
    <w:rsid w:val="004B7E0E"/>
    <w:rsid w:val="004B7FC4"/>
    <w:rsid w:val="004C062D"/>
    <w:rsid w:val="004C1163"/>
    <w:rsid w:val="004C1C90"/>
    <w:rsid w:val="004C1F1F"/>
    <w:rsid w:val="004C2442"/>
    <w:rsid w:val="004C27A0"/>
    <w:rsid w:val="004C2A7F"/>
    <w:rsid w:val="004C2BB6"/>
    <w:rsid w:val="004C3142"/>
    <w:rsid w:val="004C32FD"/>
    <w:rsid w:val="004C34C2"/>
    <w:rsid w:val="004C3944"/>
    <w:rsid w:val="004C400D"/>
    <w:rsid w:val="004C402F"/>
    <w:rsid w:val="004C4126"/>
    <w:rsid w:val="004C4260"/>
    <w:rsid w:val="004C45F4"/>
    <w:rsid w:val="004C4837"/>
    <w:rsid w:val="004C4F0A"/>
    <w:rsid w:val="004C4F88"/>
    <w:rsid w:val="004C5035"/>
    <w:rsid w:val="004C50BC"/>
    <w:rsid w:val="004C51AF"/>
    <w:rsid w:val="004C5B0A"/>
    <w:rsid w:val="004C5CEF"/>
    <w:rsid w:val="004C614C"/>
    <w:rsid w:val="004C6627"/>
    <w:rsid w:val="004C6C78"/>
    <w:rsid w:val="004C6D62"/>
    <w:rsid w:val="004C6E0B"/>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582"/>
    <w:rsid w:val="004D193B"/>
    <w:rsid w:val="004D1C80"/>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1F9"/>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5A"/>
    <w:rsid w:val="004E6597"/>
    <w:rsid w:val="004E682C"/>
    <w:rsid w:val="004E69F3"/>
    <w:rsid w:val="004E6AD5"/>
    <w:rsid w:val="004E6B12"/>
    <w:rsid w:val="004E7039"/>
    <w:rsid w:val="004E74CC"/>
    <w:rsid w:val="004E7DAF"/>
    <w:rsid w:val="004E7DC2"/>
    <w:rsid w:val="004E7E05"/>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3E5"/>
    <w:rsid w:val="004F4584"/>
    <w:rsid w:val="004F46B0"/>
    <w:rsid w:val="004F495E"/>
    <w:rsid w:val="004F4C4C"/>
    <w:rsid w:val="004F4F21"/>
    <w:rsid w:val="004F552B"/>
    <w:rsid w:val="004F5853"/>
    <w:rsid w:val="004F5A39"/>
    <w:rsid w:val="004F5CC8"/>
    <w:rsid w:val="004F5FF0"/>
    <w:rsid w:val="004F6082"/>
    <w:rsid w:val="004F60B7"/>
    <w:rsid w:val="004F6B9F"/>
    <w:rsid w:val="004F70D8"/>
    <w:rsid w:val="004F70FE"/>
    <w:rsid w:val="004F7535"/>
    <w:rsid w:val="004F789E"/>
    <w:rsid w:val="004F7B00"/>
    <w:rsid w:val="004F7D1A"/>
    <w:rsid w:val="004F7E94"/>
    <w:rsid w:val="004F7F76"/>
    <w:rsid w:val="005000B0"/>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5CAD"/>
    <w:rsid w:val="00506181"/>
    <w:rsid w:val="005061A6"/>
    <w:rsid w:val="00506277"/>
    <w:rsid w:val="00506521"/>
    <w:rsid w:val="00506937"/>
    <w:rsid w:val="00506CA2"/>
    <w:rsid w:val="00506DAC"/>
    <w:rsid w:val="00506F44"/>
    <w:rsid w:val="0050711C"/>
    <w:rsid w:val="005104B0"/>
    <w:rsid w:val="00510F40"/>
    <w:rsid w:val="0051102B"/>
    <w:rsid w:val="00511AA9"/>
    <w:rsid w:val="00511ADC"/>
    <w:rsid w:val="00511BBF"/>
    <w:rsid w:val="00511C9F"/>
    <w:rsid w:val="00511FD3"/>
    <w:rsid w:val="0051203C"/>
    <w:rsid w:val="00512272"/>
    <w:rsid w:val="00512376"/>
    <w:rsid w:val="00512440"/>
    <w:rsid w:val="005124D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EB"/>
    <w:rsid w:val="00516D49"/>
    <w:rsid w:val="005170FF"/>
    <w:rsid w:val="0051771F"/>
    <w:rsid w:val="00517842"/>
    <w:rsid w:val="00517A33"/>
    <w:rsid w:val="00517DCA"/>
    <w:rsid w:val="00517FC0"/>
    <w:rsid w:val="005202F9"/>
    <w:rsid w:val="0052178C"/>
    <w:rsid w:val="00521795"/>
    <w:rsid w:val="00521B34"/>
    <w:rsid w:val="00521BB2"/>
    <w:rsid w:val="00521DF3"/>
    <w:rsid w:val="00521E39"/>
    <w:rsid w:val="00521FFF"/>
    <w:rsid w:val="005220C9"/>
    <w:rsid w:val="0052237C"/>
    <w:rsid w:val="00522428"/>
    <w:rsid w:val="005225F9"/>
    <w:rsid w:val="005228AC"/>
    <w:rsid w:val="00522AAC"/>
    <w:rsid w:val="00522D3C"/>
    <w:rsid w:val="00522FA4"/>
    <w:rsid w:val="00523700"/>
    <w:rsid w:val="00523792"/>
    <w:rsid w:val="00523D7C"/>
    <w:rsid w:val="00523E98"/>
    <w:rsid w:val="005241ED"/>
    <w:rsid w:val="0052427F"/>
    <w:rsid w:val="00524321"/>
    <w:rsid w:val="0052494B"/>
    <w:rsid w:val="00524A73"/>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C19"/>
    <w:rsid w:val="00532139"/>
    <w:rsid w:val="005327AC"/>
    <w:rsid w:val="00532AAF"/>
    <w:rsid w:val="00532F41"/>
    <w:rsid w:val="00532FD4"/>
    <w:rsid w:val="00533204"/>
    <w:rsid w:val="005337F6"/>
    <w:rsid w:val="00533821"/>
    <w:rsid w:val="00533A09"/>
    <w:rsid w:val="00533A24"/>
    <w:rsid w:val="00533F54"/>
    <w:rsid w:val="0053476B"/>
    <w:rsid w:val="005348B4"/>
    <w:rsid w:val="00534D72"/>
    <w:rsid w:val="00534E5C"/>
    <w:rsid w:val="00535529"/>
    <w:rsid w:val="00535557"/>
    <w:rsid w:val="00535736"/>
    <w:rsid w:val="005357C4"/>
    <w:rsid w:val="00535AF4"/>
    <w:rsid w:val="0053635D"/>
    <w:rsid w:val="005364AA"/>
    <w:rsid w:val="00536566"/>
    <w:rsid w:val="0053679D"/>
    <w:rsid w:val="00536872"/>
    <w:rsid w:val="00536AC5"/>
    <w:rsid w:val="00536B1C"/>
    <w:rsid w:val="00536C07"/>
    <w:rsid w:val="00536C95"/>
    <w:rsid w:val="00536E86"/>
    <w:rsid w:val="00536F61"/>
    <w:rsid w:val="0053703B"/>
    <w:rsid w:val="005370BF"/>
    <w:rsid w:val="00537148"/>
    <w:rsid w:val="00537331"/>
    <w:rsid w:val="00537379"/>
    <w:rsid w:val="005376A0"/>
    <w:rsid w:val="00537791"/>
    <w:rsid w:val="005379E3"/>
    <w:rsid w:val="00537B42"/>
    <w:rsid w:val="00537B5D"/>
    <w:rsid w:val="00537C02"/>
    <w:rsid w:val="00537C39"/>
    <w:rsid w:val="00537DCA"/>
    <w:rsid w:val="00537EE5"/>
    <w:rsid w:val="0054054C"/>
    <w:rsid w:val="00540941"/>
    <w:rsid w:val="00540BC2"/>
    <w:rsid w:val="00540BC5"/>
    <w:rsid w:val="00540CB2"/>
    <w:rsid w:val="00540DF4"/>
    <w:rsid w:val="00541138"/>
    <w:rsid w:val="00541175"/>
    <w:rsid w:val="00541679"/>
    <w:rsid w:val="00541EB5"/>
    <w:rsid w:val="00541FAF"/>
    <w:rsid w:val="0054202C"/>
    <w:rsid w:val="00542042"/>
    <w:rsid w:val="005420CF"/>
    <w:rsid w:val="005424C4"/>
    <w:rsid w:val="0054270E"/>
    <w:rsid w:val="00542899"/>
    <w:rsid w:val="005428F6"/>
    <w:rsid w:val="00542A57"/>
    <w:rsid w:val="00542B55"/>
    <w:rsid w:val="00542C97"/>
    <w:rsid w:val="00542D12"/>
    <w:rsid w:val="00542FA5"/>
    <w:rsid w:val="00543054"/>
    <w:rsid w:val="00543134"/>
    <w:rsid w:val="005431A1"/>
    <w:rsid w:val="00543738"/>
    <w:rsid w:val="00543A96"/>
    <w:rsid w:val="00543BDF"/>
    <w:rsid w:val="00543CC2"/>
    <w:rsid w:val="00543DCE"/>
    <w:rsid w:val="00543E6C"/>
    <w:rsid w:val="00543FAA"/>
    <w:rsid w:val="00544085"/>
    <w:rsid w:val="0054436E"/>
    <w:rsid w:val="0054442A"/>
    <w:rsid w:val="00544857"/>
    <w:rsid w:val="0054496B"/>
    <w:rsid w:val="00544AB5"/>
    <w:rsid w:val="00544B50"/>
    <w:rsid w:val="00544B73"/>
    <w:rsid w:val="00544C07"/>
    <w:rsid w:val="00544EF3"/>
    <w:rsid w:val="00544F6B"/>
    <w:rsid w:val="00545012"/>
    <w:rsid w:val="0054501B"/>
    <w:rsid w:val="00545244"/>
    <w:rsid w:val="0054543F"/>
    <w:rsid w:val="00545D0D"/>
    <w:rsid w:val="00545D65"/>
    <w:rsid w:val="00545D6A"/>
    <w:rsid w:val="00546243"/>
    <w:rsid w:val="00546434"/>
    <w:rsid w:val="00546521"/>
    <w:rsid w:val="005467D1"/>
    <w:rsid w:val="005468AB"/>
    <w:rsid w:val="00546A15"/>
    <w:rsid w:val="00546B26"/>
    <w:rsid w:val="00546C58"/>
    <w:rsid w:val="00546DB3"/>
    <w:rsid w:val="00547111"/>
    <w:rsid w:val="005474DE"/>
    <w:rsid w:val="0054758A"/>
    <w:rsid w:val="00547599"/>
    <w:rsid w:val="005478BE"/>
    <w:rsid w:val="005500DB"/>
    <w:rsid w:val="00550122"/>
    <w:rsid w:val="00550202"/>
    <w:rsid w:val="00550625"/>
    <w:rsid w:val="00550677"/>
    <w:rsid w:val="005507D1"/>
    <w:rsid w:val="00550975"/>
    <w:rsid w:val="00550A88"/>
    <w:rsid w:val="00550ABA"/>
    <w:rsid w:val="00550BA8"/>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B61"/>
    <w:rsid w:val="00554D6F"/>
    <w:rsid w:val="00554FC2"/>
    <w:rsid w:val="00555108"/>
    <w:rsid w:val="0055516D"/>
    <w:rsid w:val="005558F2"/>
    <w:rsid w:val="00555932"/>
    <w:rsid w:val="00555CE6"/>
    <w:rsid w:val="00555FFF"/>
    <w:rsid w:val="00556034"/>
    <w:rsid w:val="005560CF"/>
    <w:rsid w:val="0055635F"/>
    <w:rsid w:val="00556579"/>
    <w:rsid w:val="0055660D"/>
    <w:rsid w:val="00556619"/>
    <w:rsid w:val="005567F2"/>
    <w:rsid w:val="0055685D"/>
    <w:rsid w:val="00556B51"/>
    <w:rsid w:val="00556BEF"/>
    <w:rsid w:val="00556F12"/>
    <w:rsid w:val="00557171"/>
    <w:rsid w:val="005578B8"/>
    <w:rsid w:val="00557BB7"/>
    <w:rsid w:val="00557C49"/>
    <w:rsid w:val="0056095E"/>
    <w:rsid w:val="00560BD1"/>
    <w:rsid w:val="00560F98"/>
    <w:rsid w:val="005611F8"/>
    <w:rsid w:val="0056184F"/>
    <w:rsid w:val="005619BE"/>
    <w:rsid w:val="00562385"/>
    <w:rsid w:val="005625EF"/>
    <w:rsid w:val="00562A4B"/>
    <w:rsid w:val="00562B85"/>
    <w:rsid w:val="00562EDF"/>
    <w:rsid w:val="00562F69"/>
    <w:rsid w:val="005631A8"/>
    <w:rsid w:val="00563287"/>
    <w:rsid w:val="005632A4"/>
    <w:rsid w:val="0056369B"/>
    <w:rsid w:val="00563FD1"/>
    <w:rsid w:val="005641DE"/>
    <w:rsid w:val="00564289"/>
    <w:rsid w:val="005643A0"/>
    <w:rsid w:val="005643DF"/>
    <w:rsid w:val="00564866"/>
    <w:rsid w:val="00564EEA"/>
    <w:rsid w:val="00565087"/>
    <w:rsid w:val="0056538C"/>
    <w:rsid w:val="0056558B"/>
    <w:rsid w:val="005655DB"/>
    <w:rsid w:val="00565684"/>
    <w:rsid w:val="005658F1"/>
    <w:rsid w:val="0056590C"/>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605"/>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889"/>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693"/>
    <w:rsid w:val="0058474A"/>
    <w:rsid w:val="00584776"/>
    <w:rsid w:val="00584BD0"/>
    <w:rsid w:val="00584CE6"/>
    <w:rsid w:val="00585667"/>
    <w:rsid w:val="00585761"/>
    <w:rsid w:val="00585C59"/>
    <w:rsid w:val="00585E02"/>
    <w:rsid w:val="00585F03"/>
    <w:rsid w:val="00585F60"/>
    <w:rsid w:val="0058647A"/>
    <w:rsid w:val="00586BD5"/>
    <w:rsid w:val="00587021"/>
    <w:rsid w:val="00587066"/>
    <w:rsid w:val="0058710F"/>
    <w:rsid w:val="00587309"/>
    <w:rsid w:val="0058751A"/>
    <w:rsid w:val="00587919"/>
    <w:rsid w:val="00587A9A"/>
    <w:rsid w:val="00587D44"/>
    <w:rsid w:val="00587D92"/>
    <w:rsid w:val="0059009F"/>
    <w:rsid w:val="00591390"/>
    <w:rsid w:val="005913F7"/>
    <w:rsid w:val="005919FC"/>
    <w:rsid w:val="00591A63"/>
    <w:rsid w:val="00592217"/>
    <w:rsid w:val="00592637"/>
    <w:rsid w:val="0059296D"/>
    <w:rsid w:val="00592D74"/>
    <w:rsid w:val="00593172"/>
    <w:rsid w:val="0059348D"/>
    <w:rsid w:val="00593B8B"/>
    <w:rsid w:val="00593C68"/>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4"/>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E3"/>
    <w:rsid w:val="005B0782"/>
    <w:rsid w:val="005B07EB"/>
    <w:rsid w:val="005B0DF5"/>
    <w:rsid w:val="005B176B"/>
    <w:rsid w:val="005B1853"/>
    <w:rsid w:val="005B1887"/>
    <w:rsid w:val="005B1A6E"/>
    <w:rsid w:val="005B2805"/>
    <w:rsid w:val="005B2868"/>
    <w:rsid w:val="005B2884"/>
    <w:rsid w:val="005B2F9B"/>
    <w:rsid w:val="005B3090"/>
    <w:rsid w:val="005B31C7"/>
    <w:rsid w:val="005B3738"/>
    <w:rsid w:val="005B3D5E"/>
    <w:rsid w:val="005B40F3"/>
    <w:rsid w:val="005B4392"/>
    <w:rsid w:val="005B453F"/>
    <w:rsid w:val="005B459C"/>
    <w:rsid w:val="005B4760"/>
    <w:rsid w:val="005B4BA9"/>
    <w:rsid w:val="005B5912"/>
    <w:rsid w:val="005B5CAE"/>
    <w:rsid w:val="005B5FCF"/>
    <w:rsid w:val="005B6238"/>
    <w:rsid w:val="005B636F"/>
    <w:rsid w:val="005B64F3"/>
    <w:rsid w:val="005B6C6E"/>
    <w:rsid w:val="005B6EB6"/>
    <w:rsid w:val="005B75F2"/>
    <w:rsid w:val="005B7637"/>
    <w:rsid w:val="005B765C"/>
    <w:rsid w:val="005B798D"/>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931"/>
    <w:rsid w:val="005C5B27"/>
    <w:rsid w:val="005C5FC1"/>
    <w:rsid w:val="005C63B9"/>
    <w:rsid w:val="005C650E"/>
    <w:rsid w:val="005C6528"/>
    <w:rsid w:val="005C6552"/>
    <w:rsid w:val="005C65DB"/>
    <w:rsid w:val="005C6625"/>
    <w:rsid w:val="005C6DB2"/>
    <w:rsid w:val="005C6DCB"/>
    <w:rsid w:val="005C6E0D"/>
    <w:rsid w:val="005C6F86"/>
    <w:rsid w:val="005C7414"/>
    <w:rsid w:val="005C7532"/>
    <w:rsid w:val="005C758E"/>
    <w:rsid w:val="005C760B"/>
    <w:rsid w:val="005C792C"/>
    <w:rsid w:val="005C7CD6"/>
    <w:rsid w:val="005C7FF4"/>
    <w:rsid w:val="005D026A"/>
    <w:rsid w:val="005D0427"/>
    <w:rsid w:val="005D065E"/>
    <w:rsid w:val="005D0770"/>
    <w:rsid w:val="005D0C53"/>
    <w:rsid w:val="005D0D1D"/>
    <w:rsid w:val="005D0D1E"/>
    <w:rsid w:val="005D0FD7"/>
    <w:rsid w:val="005D1192"/>
    <w:rsid w:val="005D1471"/>
    <w:rsid w:val="005D1580"/>
    <w:rsid w:val="005D1F39"/>
    <w:rsid w:val="005D2091"/>
    <w:rsid w:val="005D2377"/>
    <w:rsid w:val="005D266A"/>
    <w:rsid w:val="005D2699"/>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C4C"/>
    <w:rsid w:val="005D4E24"/>
    <w:rsid w:val="005D4EB4"/>
    <w:rsid w:val="005D51FF"/>
    <w:rsid w:val="005D54FC"/>
    <w:rsid w:val="005D5B23"/>
    <w:rsid w:val="005D5E5E"/>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9B9"/>
    <w:rsid w:val="005E2BC7"/>
    <w:rsid w:val="005E2C44"/>
    <w:rsid w:val="005E2EA3"/>
    <w:rsid w:val="005E33ED"/>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6F99"/>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CB"/>
    <w:rsid w:val="005F2EE4"/>
    <w:rsid w:val="005F2F6C"/>
    <w:rsid w:val="005F306D"/>
    <w:rsid w:val="005F3235"/>
    <w:rsid w:val="005F3346"/>
    <w:rsid w:val="005F3683"/>
    <w:rsid w:val="005F3874"/>
    <w:rsid w:val="005F3ACD"/>
    <w:rsid w:val="005F3D28"/>
    <w:rsid w:val="005F3E76"/>
    <w:rsid w:val="005F4180"/>
    <w:rsid w:val="005F41A9"/>
    <w:rsid w:val="005F47D3"/>
    <w:rsid w:val="005F5085"/>
    <w:rsid w:val="005F5086"/>
    <w:rsid w:val="005F5300"/>
    <w:rsid w:val="005F55C3"/>
    <w:rsid w:val="005F560D"/>
    <w:rsid w:val="005F5643"/>
    <w:rsid w:val="005F574E"/>
    <w:rsid w:val="005F58C7"/>
    <w:rsid w:val="005F5995"/>
    <w:rsid w:val="005F5A31"/>
    <w:rsid w:val="005F5A58"/>
    <w:rsid w:val="005F5B42"/>
    <w:rsid w:val="005F5BD4"/>
    <w:rsid w:val="005F5C46"/>
    <w:rsid w:val="005F6030"/>
    <w:rsid w:val="005F6531"/>
    <w:rsid w:val="005F6601"/>
    <w:rsid w:val="005F6633"/>
    <w:rsid w:val="005F687D"/>
    <w:rsid w:val="005F6F81"/>
    <w:rsid w:val="005F70EE"/>
    <w:rsid w:val="005F7664"/>
    <w:rsid w:val="005F79E9"/>
    <w:rsid w:val="005F7BEA"/>
    <w:rsid w:val="005F7FB4"/>
    <w:rsid w:val="0060058A"/>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705"/>
    <w:rsid w:val="006038E4"/>
    <w:rsid w:val="006039BF"/>
    <w:rsid w:val="00603E80"/>
    <w:rsid w:val="0060408F"/>
    <w:rsid w:val="006045CD"/>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903"/>
    <w:rsid w:val="00611A17"/>
    <w:rsid w:val="00611B03"/>
    <w:rsid w:val="00611BEA"/>
    <w:rsid w:val="00611C81"/>
    <w:rsid w:val="00611C90"/>
    <w:rsid w:val="0061237B"/>
    <w:rsid w:val="0061254F"/>
    <w:rsid w:val="0061265D"/>
    <w:rsid w:val="006126D5"/>
    <w:rsid w:val="00613232"/>
    <w:rsid w:val="006132B4"/>
    <w:rsid w:val="006134D5"/>
    <w:rsid w:val="006136CC"/>
    <w:rsid w:val="00613965"/>
    <w:rsid w:val="00613967"/>
    <w:rsid w:val="006139E1"/>
    <w:rsid w:val="00613B72"/>
    <w:rsid w:val="00613F9C"/>
    <w:rsid w:val="00614125"/>
    <w:rsid w:val="0061446C"/>
    <w:rsid w:val="00614478"/>
    <w:rsid w:val="006144B8"/>
    <w:rsid w:val="00614656"/>
    <w:rsid w:val="00614677"/>
    <w:rsid w:val="00614781"/>
    <w:rsid w:val="00614806"/>
    <w:rsid w:val="00614C50"/>
    <w:rsid w:val="00614C81"/>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B3"/>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B6"/>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B58"/>
    <w:rsid w:val="00633BD0"/>
    <w:rsid w:val="00633DBB"/>
    <w:rsid w:val="0063426B"/>
    <w:rsid w:val="0063426C"/>
    <w:rsid w:val="00634414"/>
    <w:rsid w:val="00634867"/>
    <w:rsid w:val="00634981"/>
    <w:rsid w:val="00634C4A"/>
    <w:rsid w:val="00634EC2"/>
    <w:rsid w:val="00635489"/>
    <w:rsid w:val="00635B3E"/>
    <w:rsid w:val="00635C09"/>
    <w:rsid w:val="00635EC9"/>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05F"/>
    <w:rsid w:val="0064218B"/>
    <w:rsid w:val="006425AF"/>
    <w:rsid w:val="00642675"/>
    <w:rsid w:val="00642AAC"/>
    <w:rsid w:val="00642B9D"/>
    <w:rsid w:val="00642CD3"/>
    <w:rsid w:val="00642E87"/>
    <w:rsid w:val="00642EDA"/>
    <w:rsid w:val="00642F81"/>
    <w:rsid w:val="00643530"/>
    <w:rsid w:val="006439DC"/>
    <w:rsid w:val="006441A0"/>
    <w:rsid w:val="006441C6"/>
    <w:rsid w:val="0064447C"/>
    <w:rsid w:val="00644575"/>
    <w:rsid w:val="006446B0"/>
    <w:rsid w:val="0064487D"/>
    <w:rsid w:val="00644E46"/>
    <w:rsid w:val="00644E79"/>
    <w:rsid w:val="006454D3"/>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9C8"/>
    <w:rsid w:val="00647E96"/>
    <w:rsid w:val="006508B8"/>
    <w:rsid w:val="0065090D"/>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B06"/>
    <w:rsid w:val="00654DFD"/>
    <w:rsid w:val="00654E33"/>
    <w:rsid w:val="0065506D"/>
    <w:rsid w:val="0065533D"/>
    <w:rsid w:val="006553C8"/>
    <w:rsid w:val="006553FB"/>
    <w:rsid w:val="0065540F"/>
    <w:rsid w:val="00655495"/>
    <w:rsid w:val="00655AED"/>
    <w:rsid w:val="00655B5E"/>
    <w:rsid w:val="00656134"/>
    <w:rsid w:val="006562C0"/>
    <w:rsid w:val="00656BB9"/>
    <w:rsid w:val="00656C71"/>
    <w:rsid w:val="00656F4B"/>
    <w:rsid w:val="006570F9"/>
    <w:rsid w:val="0065724E"/>
    <w:rsid w:val="00657409"/>
    <w:rsid w:val="006574C0"/>
    <w:rsid w:val="00657E39"/>
    <w:rsid w:val="00660249"/>
    <w:rsid w:val="006604E9"/>
    <w:rsid w:val="0066094D"/>
    <w:rsid w:val="00660A8C"/>
    <w:rsid w:val="00660B3B"/>
    <w:rsid w:val="00660EE4"/>
    <w:rsid w:val="00660F39"/>
    <w:rsid w:val="006616E5"/>
    <w:rsid w:val="00661CDD"/>
    <w:rsid w:val="00662153"/>
    <w:rsid w:val="00662183"/>
    <w:rsid w:val="00662241"/>
    <w:rsid w:val="006624AD"/>
    <w:rsid w:val="0066272C"/>
    <w:rsid w:val="00662940"/>
    <w:rsid w:val="00662B32"/>
    <w:rsid w:val="00662E4C"/>
    <w:rsid w:val="00662FA9"/>
    <w:rsid w:val="006637BB"/>
    <w:rsid w:val="00663A6F"/>
    <w:rsid w:val="00663B04"/>
    <w:rsid w:val="00663C05"/>
    <w:rsid w:val="0066440E"/>
    <w:rsid w:val="00664CEB"/>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0A"/>
    <w:rsid w:val="00667585"/>
    <w:rsid w:val="00667A1B"/>
    <w:rsid w:val="00670570"/>
    <w:rsid w:val="006706BD"/>
    <w:rsid w:val="0067075F"/>
    <w:rsid w:val="006707B6"/>
    <w:rsid w:val="00670D70"/>
    <w:rsid w:val="00670EEC"/>
    <w:rsid w:val="00671041"/>
    <w:rsid w:val="006712EC"/>
    <w:rsid w:val="00671579"/>
    <w:rsid w:val="006715D6"/>
    <w:rsid w:val="006717DA"/>
    <w:rsid w:val="00672AA1"/>
    <w:rsid w:val="00672B6C"/>
    <w:rsid w:val="00672BA4"/>
    <w:rsid w:val="00672CD8"/>
    <w:rsid w:val="00672D73"/>
    <w:rsid w:val="00672D8F"/>
    <w:rsid w:val="00672E7C"/>
    <w:rsid w:val="006733C4"/>
    <w:rsid w:val="006733FE"/>
    <w:rsid w:val="00673430"/>
    <w:rsid w:val="006736A8"/>
    <w:rsid w:val="006738BD"/>
    <w:rsid w:val="006739E8"/>
    <w:rsid w:val="00673BED"/>
    <w:rsid w:val="00673FC8"/>
    <w:rsid w:val="006740DB"/>
    <w:rsid w:val="00674808"/>
    <w:rsid w:val="006749B5"/>
    <w:rsid w:val="00674B4B"/>
    <w:rsid w:val="00674E9C"/>
    <w:rsid w:val="00674FA3"/>
    <w:rsid w:val="0067544C"/>
    <w:rsid w:val="0067582E"/>
    <w:rsid w:val="0067590C"/>
    <w:rsid w:val="00675A6B"/>
    <w:rsid w:val="00675EE8"/>
    <w:rsid w:val="0067626C"/>
    <w:rsid w:val="00676B2E"/>
    <w:rsid w:val="00677085"/>
    <w:rsid w:val="0067745A"/>
    <w:rsid w:val="006777F8"/>
    <w:rsid w:val="00677B52"/>
    <w:rsid w:val="00677EBA"/>
    <w:rsid w:val="00677F3F"/>
    <w:rsid w:val="00677FD9"/>
    <w:rsid w:val="00680382"/>
    <w:rsid w:val="00680C79"/>
    <w:rsid w:val="00680C8A"/>
    <w:rsid w:val="00680D45"/>
    <w:rsid w:val="00680EB5"/>
    <w:rsid w:val="0068103A"/>
    <w:rsid w:val="006811AE"/>
    <w:rsid w:val="00681236"/>
    <w:rsid w:val="006816F9"/>
    <w:rsid w:val="00681B4D"/>
    <w:rsid w:val="00681CB7"/>
    <w:rsid w:val="00681E30"/>
    <w:rsid w:val="006823E8"/>
    <w:rsid w:val="006823ED"/>
    <w:rsid w:val="006826F6"/>
    <w:rsid w:val="00682C05"/>
    <w:rsid w:val="00682F1B"/>
    <w:rsid w:val="0068320E"/>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B93"/>
    <w:rsid w:val="00685C0F"/>
    <w:rsid w:val="00685C62"/>
    <w:rsid w:val="006861A8"/>
    <w:rsid w:val="006868EB"/>
    <w:rsid w:val="0068699B"/>
    <w:rsid w:val="006873AE"/>
    <w:rsid w:val="00687451"/>
    <w:rsid w:val="006876BA"/>
    <w:rsid w:val="00687702"/>
    <w:rsid w:val="00687CC1"/>
    <w:rsid w:val="00687E50"/>
    <w:rsid w:val="0069010A"/>
    <w:rsid w:val="0069029B"/>
    <w:rsid w:val="00690399"/>
    <w:rsid w:val="00690790"/>
    <w:rsid w:val="006907BD"/>
    <w:rsid w:val="00690A1E"/>
    <w:rsid w:val="00690EA8"/>
    <w:rsid w:val="0069129A"/>
    <w:rsid w:val="006913FA"/>
    <w:rsid w:val="00691952"/>
    <w:rsid w:val="00692225"/>
    <w:rsid w:val="00692390"/>
    <w:rsid w:val="0069262C"/>
    <w:rsid w:val="00692834"/>
    <w:rsid w:val="00692906"/>
    <w:rsid w:val="00692909"/>
    <w:rsid w:val="00692977"/>
    <w:rsid w:val="006929EC"/>
    <w:rsid w:val="00692C8D"/>
    <w:rsid w:val="00692E8B"/>
    <w:rsid w:val="006931DA"/>
    <w:rsid w:val="00693348"/>
    <w:rsid w:val="00693A1C"/>
    <w:rsid w:val="006940E8"/>
    <w:rsid w:val="00694856"/>
    <w:rsid w:val="006949A5"/>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0D"/>
    <w:rsid w:val="006A05FB"/>
    <w:rsid w:val="006A06CB"/>
    <w:rsid w:val="006A1035"/>
    <w:rsid w:val="006A1059"/>
    <w:rsid w:val="006A1124"/>
    <w:rsid w:val="006A129A"/>
    <w:rsid w:val="006A1403"/>
    <w:rsid w:val="006A1506"/>
    <w:rsid w:val="006A1727"/>
    <w:rsid w:val="006A17A4"/>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968"/>
    <w:rsid w:val="006A4CD5"/>
    <w:rsid w:val="006A4F1A"/>
    <w:rsid w:val="006A5241"/>
    <w:rsid w:val="006A5326"/>
    <w:rsid w:val="006A5467"/>
    <w:rsid w:val="006A5A1C"/>
    <w:rsid w:val="006A5D5D"/>
    <w:rsid w:val="006A5DCC"/>
    <w:rsid w:val="006A6032"/>
    <w:rsid w:val="006A6205"/>
    <w:rsid w:val="006A6217"/>
    <w:rsid w:val="006A6830"/>
    <w:rsid w:val="006A69B4"/>
    <w:rsid w:val="006A6CE6"/>
    <w:rsid w:val="006A6DF6"/>
    <w:rsid w:val="006A6E01"/>
    <w:rsid w:val="006A7342"/>
    <w:rsid w:val="006A7824"/>
    <w:rsid w:val="006A7B22"/>
    <w:rsid w:val="006B002A"/>
    <w:rsid w:val="006B00D1"/>
    <w:rsid w:val="006B0171"/>
    <w:rsid w:val="006B0376"/>
    <w:rsid w:val="006B0443"/>
    <w:rsid w:val="006B04E5"/>
    <w:rsid w:val="006B0871"/>
    <w:rsid w:val="006B09C0"/>
    <w:rsid w:val="006B0BE5"/>
    <w:rsid w:val="006B0DE8"/>
    <w:rsid w:val="006B1007"/>
    <w:rsid w:val="006B10BF"/>
    <w:rsid w:val="006B16CB"/>
    <w:rsid w:val="006B1DDE"/>
    <w:rsid w:val="006B29E7"/>
    <w:rsid w:val="006B2AC3"/>
    <w:rsid w:val="006B2ADD"/>
    <w:rsid w:val="006B2D99"/>
    <w:rsid w:val="006B3213"/>
    <w:rsid w:val="006B3549"/>
    <w:rsid w:val="006B3DF2"/>
    <w:rsid w:val="006B40B7"/>
    <w:rsid w:val="006B460E"/>
    <w:rsid w:val="006B46FB"/>
    <w:rsid w:val="006B4D5D"/>
    <w:rsid w:val="006B5099"/>
    <w:rsid w:val="006B51C9"/>
    <w:rsid w:val="006B52C0"/>
    <w:rsid w:val="006B559A"/>
    <w:rsid w:val="006B56EB"/>
    <w:rsid w:val="006B5726"/>
    <w:rsid w:val="006B578A"/>
    <w:rsid w:val="006B5AEC"/>
    <w:rsid w:val="006B5B5D"/>
    <w:rsid w:val="006B5DED"/>
    <w:rsid w:val="006B6031"/>
    <w:rsid w:val="006B649A"/>
    <w:rsid w:val="006B66B9"/>
    <w:rsid w:val="006B670D"/>
    <w:rsid w:val="006B67C4"/>
    <w:rsid w:val="006B6A6E"/>
    <w:rsid w:val="006B6E5D"/>
    <w:rsid w:val="006B6F48"/>
    <w:rsid w:val="006B6F6E"/>
    <w:rsid w:val="006B6F76"/>
    <w:rsid w:val="006B700B"/>
    <w:rsid w:val="006B74F4"/>
    <w:rsid w:val="006B75A5"/>
    <w:rsid w:val="006B7606"/>
    <w:rsid w:val="006B78C9"/>
    <w:rsid w:val="006B7E62"/>
    <w:rsid w:val="006C0035"/>
    <w:rsid w:val="006C01D9"/>
    <w:rsid w:val="006C0381"/>
    <w:rsid w:val="006C062B"/>
    <w:rsid w:val="006C09B4"/>
    <w:rsid w:val="006C0D81"/>
    <w:rsid w:val="006C1079"/>
    <w:rsid w:val="006C12BE"/>
    <w:rsid w:val="006C1F5E"/>
    <w:rsid w:val="006C2170"/>
    <w:rsid w:val="006C2372"/>
    <w:rsid w:val="006C23FD"/>
    <w:rsid w:val="006C266F"/>
    <w:rsid w:val="006C302A"/>
    <w:rsid w:val="006C3236"/>
    <w:rsid w:val="006C332A"/>
    <w:rsid w:val="006C3439"/>
    <w:rsid w:val="006C352F"/>
    <w:rsid w:val="006C3863"/>
    <w:rsid w:val="006C3B3A"/>
    <w:rsid w:val="006C3B4F"/>
    <w:rsid w:val="006C3B86"/>
    <w:rsid w:val="006C3BFD"/>
    <w:rsid w:val="006C3E81"/>
    <w:rsid w:val="006C4090"/>
    <w:rsid w:val="006C453B"/>
    <w:rsid w:val="006C4541"/>
    <w:rsid w:val="006C48AD"/>
    <w:rsid w:val="006C4F1D"/>
    <w:rsid w:val="006C501F"/>
    <w:rsid w:val="006C51F9"/>
    <w:rsid w:val="006C580E"/>
    <w:rsid w:val="006C5B3C"/>
    <w:rsid w:val="006C6189"/>
    <w:rsid w:val="006C62FA"/>
    <w:rsid w:val="006C636E"/>
    <w:rsid w:val="006C6721"/>
    <w:rsid w:val="006C679E"/>
    <w:rsid w:val="006C69F1"/>
    <w:rsid w:val="006C6AD4"/>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0E9"/>
    <w:rsid w:val="006D357F"/>
    <w:rsid w:val="006D35D4"/>
    <w:rsid w:val="006D38B6"/>
    <w:rsid w:val="006D3B39"/>
    <w:rsid w:val="006D3BF1"/>
    <w:rsid w:val="006D3F0D"/>
    <w:rsid w:val="006D4449"/>
    <w:rsid w:val="006D46FD"/>
    <w:rsid w:val="006D47A1"/>
    <w:rsid w:val="006D4FC5"/>
    <w:rsid w:val="006D554A"/>
    <w:rsid w:val="006D574F"/>
    <w:rsid w:val="006D59BD"/>
    <w:rsid w:val="006D5C52"/>
    <w:rsid w:val="006D63CD"/>
    <w:rsid w:val="006D66F2"/>
    <w:rsid w:val="006D6DC6"/>
    <w:rsid w:val="006D74B9"/>
    <w:rsid w:val="006D7B92"/>
    <w:rsid w:val="006D7EA7"/>
    <w:rsid w:val="006D7F77"/>
    <w:rsid w:val="006E0607"/>
    <w:rsid w:val="006E0D68"/>
    <w:rsid w:val="006E0DDA"/>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DCE"/>
    <w:rsid w:val="006E5EB2"/>
    <w:rsid w:val="006E6387"/>
    <w:rsid w:val="006E6E73"/>
    <w:rsid w:val="006E7AA4"/>
    <w:rsid w:val="006F00D7"/>
    <w:rsid w:val="006F0AFD"/>
    <w:rsid w:val="006F0D8B"/>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687"/>
    <w:rsid w:val="006F3B6C"/>
    <w:rsid w:val="006F3DCB"/>
    <w:rsid w:val="006F45CC"/>
    <w:rsid w:val="006F46A8"/>
    <w:rsid w:val="006F46B2"/>
    <w:rsid w:val="006F4758"/>
    <w:rsid w:val="006F4DD4"/>
    <w:rsid w:val="006F507C"/>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962"/>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395"/>
    <w:rsid w:val="007064D2"/>
    <w:rsid w:val="00706928"/>
    <w:rsid w:val="00706BA3"/>
    <w:rsid w:val="00706D38"/>
    <w:rsid w:val="00706FBC"/>
    <w:rsid w:val="00707692"/>
    <w:rsid w:val="007077F1"/>
    <w:rsid w:val="00707DA5"/>
    <w:rsid w:val="00707F04"/>
    <w:rsid w:val="00707F19"/>
    <w:rsid w:val="00707F79"/>
    <w:rsid w:val="00707FA4"/>
    <w:rsid w:val="00707FD6"/>
    <w:rsid w:val="00710192"/>
    <w:rsid w:val="00710895"/>
    <w:rsid w:val="00710F36"/>
    <w:rsid w:val="00710F69"/>
    <w:rsid w:val="00710FC7"/>
    <w:rsid w:val="0071111D"/>
    <w:rsid w:val="007111DB"/>
    <w:rsid w:val="00711253"/>
    <w:rsid w:val="00711433"/>
    <w:rsid w:val="007116C7"/>
    <w:rsid w:val="00711EE4"/>
    <w:rsid w:val="00711F77"/>
    <w:rsid w:val="00712038"/>
    <w:rsid w:val="007126C6"/>
    <w:rsid w:val="00712B2F"/>
    <w:rsid w:val="00713123"/>
    <w:rsid w:val="00713184"/>
    <w:rsid w:val="00713970"/>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2"/>
    <w:rsid w:val="00716CA9"/>
    <w:rsid w:val="00716D1D"/>
    <w:rsid w:val="00716E51"/>
    <w:rsid w:val="00716F8B"/>
    <w:rsid w:val="007173B7"/>
    <w:rsid w:val="00717502"/>
    <w:rsid w:val="007177D3"/>
    <w:rsid w:val="007177E4"/>
    <w:rsid w:val="00717A7B"/>
    <w:rsid w:val="00717FB7"/>
    <w:rsid w:val="0072012B"/>
    <w:rsid w:val="007201D1"/>
    <w:rsid w:val="007202E0"/>
    <w:rsid w:val="00720B0E"/>
    <w:rsid w:val="00720BB4"/>
    <w:rsid w:val="007211EB"/>
    <w:rsid w:val="0072146F"/>
    <w:rsid w:val="00721523"/>
    <w:rsid w:val="00721756"/>
    <w:rsid w:val="00721C2A"/>
    <w:rsid w:val="00721E62"/>
    <w:rsid w:val="00722910"/>
    <w:rsid w:val="00722929"/>
    <w:rsid w:val="0072293C"/>
    <w:rsid w:val="00722AC8"/>
    <w:rsid w:val="00722E36"/>
    <w:rsid w:val="0072363E"/>
    <w:rsid w:val="00723836"/>
    <w:rsid w:val="00723F09"/>
    <w:rsid w:val="00723F15"/>
    <w:rsid w:val="007240C2"/>
    <w:rsid w:val="0072414F"/>
    <w:rsid w:val="007244F3"/>
    <w:rsid w:val="00724836"/>
    <w:rsid w:val="00724A8D"/>
    <w:rsid w:val="00724EEC"/>
    <w:rsid w:val="0072501F"/>
    <w:rsid w:val="007253E1"/>
    <w:rsid w:val="00725468"/>
    <w:rsid w:val="00725889"/>
    <w:rsid w:val="00725D6F"/>
    <w:rsid w:val="00725FCC"/>
    <w:rsid w:val="00726053"/>
    <w:rsid w:val="00726C27"/>
    <w:rsid w:val="00726EC6"/>
    <w:rsid w:val="00727848"/>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8"/>
    <w:rsid w:val="0073427C"/>
    <w:rsid w:val="007344BD"/>
    <w:rsid w:val="007348B5"/>
    <w:rsid w:val="00734A5B"/>
    <w:rsid w:val="00734B8A"/>
    <w:rsid w:val="007352F9"/>
    <w:rsid w:val="007356B7"/>
    <w:rsid w:val="00735710"/>
    <w:rsid w:val="00735728"/>
    <w:rsid w:val="00735799"/>
    <w:rsid w:val="00735A9B"/>
    <w:rsid w:val="00735E33"/>
    <w:rsid w:val="00735E51"/>
    <w:rsid w:val="0073635F"/>
    <w:rsid w:val="00736762"/>
    <w:rsid w:val="00736915"/>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B6"/>
    <w:rsid w:val="00740FDE"/>
    <w:rsid w:val="0074105E"/>
    <w:rsid w:val="007412E0"/>
    <w:rsid w:val="00741A91"/>
    <w:rsid w:val="00741C84"/>
    <w:rsid w:val="007426BE"/>
    <w:rsid w:val="00742BA9"/>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A8"/>
    <w:rsid w:val="00750AB7"/>
    <w:rsid w:val="00750B58"/>
    <w:rsid w:val="00750D41"/>
    <w:rsid w:val="00750D97"/>
    <w:rsid w:val="0075107F"/>
    <w:rsid w:val="00751217"/>
    <w:rsid w:val="00751256"/>
    <w:rsid w:val="00751333"/>
    <w:rsid w:val="00751419"/>
    <w:rsid w:val="00751563"/>
    <w:rsid w:val="0075160F"/>
    <w:rsid w:val="0075167F"/>
    <w:rsid w:val="007517E2"/>
    <w:rsid w:val="00751BF7"/>
    <w:rsid w:val="00751C68"/>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1CF"/>
    <w:rsid w:val="00754271"/>
    <w:rsid w:val="00754543"/>
    <w:rsid w:val="00754AB0"/>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55"/>
    <w:rsid w:val="00760D8E"/>
    <w:rsid w:val="00760DC7"/>
    <w:rsid w:val="00761735"/>
    <w:rsid w:val="00761758"/>
    <w:rsid w:val="00761BB7"/>
    <w:rsid w:val="00762035"/>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855"/>
    <w:rsid w:val="00767178"/>
    <w:rsid w:val="00767455"/>
    <w:rsid w:val="00767BC9"/>
    <w:rsid w:val="00767F49"/>
    <w:rsid w:val="007703A5"/>
    <w:rsid w:val="00770CAF"/>
    <w:rsid w:val="00770E52"/>
    <w:rsid w:val="00770F44"/>
    <w:rsid w:val="00770F46"/>
    <w:rsid w:val="00771058"/>
    <w:rsid w:val="0077109F"/>
    <w:rsid w:val="00771227"/>
    <w:rsid w:val="007712F3"/>
    <w:rsid w:val="00771501"/>
    <w:rsid w:val="007716FD"/>
    <w:rsid w:val="0077185C"/>
    <w:rsid w:val="0077188F"/>
    <w:rsid w:val="007718A6"/>
    <w:rsid w:val="00771ADC"/>
    <w:rsid w:val="00771CC1"/>
    <w:rsid w:val="00771D85"/>
    <w:rsid w:val="00772198"/>
    <w:rsid w:val="0077225C"/>
    <w:rsid w:val="007725D3"/>
    <w:rsid w:val="00772635"/>
    <w:rsid w:val="0077279B"/>
    <w:rsid w:val="007728B6"/>
    <w:rsid w:val="00772CF9"/>
    <w:rsid w:val="00772E2E"/>
    <w:rsid w:val="00772F1A"/>
    <w:rsid w:val="0077324F"/>
    <w:rsid w:val="00773424"/>
    <w:rsid w:val="00773775"/>
    <w:rsid w:val="00773B3F"/>
    <w:rsid w:val="0077453B"/>
    <w:rsid w:val="00774584"/>
    <w:rsid w:val="00774846"/>
    <w:rsid w:val="00774921"/>
    <w:rsid w:val="00774A6F"/>
    <w:rsid w:val="00774C28"/>
    <w:rsid w:val="00774C99"/>
    <w:rsid w:val="00774CEA"/>
    <w:rsid w:val="007753A5"/>
    <w:rsid w:val="00775638"/>
    <w:rsid w:val="00775A18"/>
    <w:rsid w:val="00775B0E"/>
    <w:rsid w:val="00775C81"/>
    <w:rsid w:val="00775C99"/>
    <w:rsid w:val="00775D36"/>
    <w:rsid w:val="00775E03"/>
    <w:rsid w:val="0077647E"/>
    <w:rsid w:val="007764E6"/>
    <w:rsid w:val="00776561"/>
    <w:rsid w:val="007767AF"/>
    <w:rsid w:val="00776BD8"/>
    <w:rsid w:val="00776C52"/>
    <w:rsid w:val="00776D37"/>
    <w:rsid w:val="0077751A"/>
    <w:rsid w:val="00777603"/>
    <w:rsid w:val="00777633"/>
    <w:rsid w:val="007777FA"/>
    <w:rsid w:val="0077793F"/>
    <w:rsid w:val="007779AF"/>
    <w:rsid w:val="007779C0"/>
    <w:rsid w:val="00777B26"/>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99B"/>
    <w:rsid w:val="00783A4E"/>
    <w:rsid w:val="00783AAA"/>
    <w:rsid w:val="00783DE4"/>
    <w:rsid w:val="0078421B"/>
    <w:rsid w:val="0078452E"/>
    <w:rsid w:val="0078463B"/>
    <w:rsid w:val="007849CF"/>
    <w:rsid w:val="00784AA2"/>
    <w:rsid w:val="00784B99"/>
    <w:rsid w:val="00784D03"/>
    <w:rsid w:val="00785081"/>
    <w:rsid w:val="0078533B"/>
    <w:rsid w:val="00785366"/>
    <w:rsid w:val="007854F8"/>
    <w:rsid w:val="00785EDE"/>
    <w:rsid w:val="00785F2B"/>
    <w:rsid w:val="00785F3C"/>
    <w:rsid w:val="00786B4F"/>
    <w:rsid w:val="00787577"/>
    <w:rsid w:val="007879FF"/>
    <w:rsid w:val="00787A3F"/>
    <w:rsid w:val="00787AD4"/>
    <w:rsid w:val="00787B26"/>
    <w:rsid w:val="00787B40"/>
    <w:rsid w:val="00790E5C"/>
    <w:rsid w:val="00791242"/>
    <w:rsid w:val="007912AB"/>
    <w:rsid w:val="007919EF"/>
    <w:rsid w:val="00792342"/>
    <w:rsid w:val="007929EE"/>
    <w:rsid w:val="00792C9F"/>
    <w:rsid w:val="00793138"/>
    <w:rsid w:val="0079350D"/>
    <w:rsid w:val="007939B7"/>
    <w:rsid w:val="00793A86"/>
    <w:rsid w:val="00794161"/>
    <w:rsid w:val="007941E4"/>
    <w:rsid w:val="0079422D"/>
    <w:rsid w:val="0079439A"/>
    <w:rsid w:val="00794D0F"/>
    <w:rsid w:val="00794F2A"/>
    <w:rsid w:val="0079520E"/>
    <w:rsid w:val="0079546F"/>
    <w:rsid w:val="00795A4E"/>
    <w:rsid w:val="0079665D"/>
    <w:rsid w:val="00796884"/>
    <w:rsid w:val="007969C0"/>
    <w:rsid w:val="00796C29"/>
    <w:rsid w:val="00796D0E"/>
    <w:rsid w:val="00797346"/>
    <w:rsid w:val="00797614"/>
    <w:rsid w:val="007976EA"/>
    <w:rsid w:val="007977A8"/>
    <w:rsid w:val="00797950"/>
    <w:rsid w:val="007979E9"/>
    <w:rsid w:val="00797AF6"/>
    <w:rsid w:val="007A0863"/>
    <w:rsid w:val="007A0A5C"/>
    <w:rsid w:val="007A0DE5"/>
    <w:rsid w:val="007A0F11"/>
    <w:rsid w:val="007A0F9E"/>
    <w:rsid w:val="007A1323"/>
    <w:rsid w:val="007A1D08"/>
    <w:rsid w:val="007A1F16"/>
    <w:rsid w:val="007A209B"/>
    <w:rsid w:val="007A22B6"/>
    <w:rsid w:val="007A29D9"/>
    <w:rsid w:val="007A2B5C"/>
    <w:rsid w:val="007A2DA2"/>
    <w:rsid w:val="007A2F38"/>
    <w:rsid w:val="007A32AF"/>
    <w:rsid w:val="007A343C"/>
    <w:rsid w:val="007A36C9"/>
    <w:rsid w:val="007A3EA5"/>
    <w:rsid w:val="007A40DF"/>
    <w:rsid w:val="007A4377"/>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B9"/>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5F3"/>
    <w:rsid w:val="007B484D"/>
    <w:rsid w:val="007B4903"/>
    <w:rsid w:val="007B4AA6"/>
    <w:rsid w:val="007B4B4C"/>
    <w:rsid w:val="007B4D97"/>
    <w:rsid w:val="007B4E01"/>
    <w:rsid w:val="007B512A"/>
    <w:rsid w:val="007B53ED"/>
    <w:rsid w:val="007B5532"/>
    <w:rsid w:val="007B57A0"/>
    <w:rsid w:val="007B5ADD"/>
    <w:rsid w:val="007B5BE9"/>
    <w:rsid w:val="007B5D80"/>
    <w:rsid w:val="007B5F64"/>
    <w:rsid w:val="007B60F1"/>
    <w:rsid w:val="007B612F"/>
    <w:rsid w:val="007B6286"/>
    <w:rsid w:val="007B62E9"/>
    <w:rsid w:val="007B6A00"/>
    <w:rsid w:val="007B6E39"/>
    <w:rsid w:val="007B7030"/>
    <w:rsid w:val="007B735B"/>
    <w:rsid w:val="007B7548"/>
    <w:rsid w:val="007B79A2"/>
    <w:rsid w:val="007B7A97"/>
    <w:rsid w:val="007B7BE4"/>
    <w:rsid w:val="007B7F8C"/>
    <w:rsid w:val="007C041E"/>
    <w:rsid w:val="007C05FC"/>
    <w:rsid w:val="007C0C9F"/>
    <w:rsid w:val="007C12CC"/>
    <w:rsid w:val="007C17A6"/>
    <w:rsid w:val="007C189F"/>
    <w:rsid w:val="007C1C55"/>
    <w:rsid w:val="007C1E92"/>
    <w:rsid w:val="007C1E9F"/>
    <w:rsid w:val="007C2097"/>
    <w:rsid w:val="007C224E"/>
    <w:rsid w:val="007C22F0"/>
    <w:rsid w:val="007C23D2"/>
    <w:rsid w:val="007C2563"/>
    <w:rsid w:val="007C2CBC"/>
    <w:rsid w:val="007C3111"/>
    <w:rsid w:val="007C3327"/>
    <w:rsid w:val="007C351F"/>
    <w:rsid w:val="007C353B"/>
    <w:rsid w:val="007C38BA"/>
    <w:rsid w:val="007C398E"/>
    <w:rsid w:val="007C3A1C"/>
    <w:rsid w:val="007C3AC0"/>
    <w:rsid w:val="007C3E3C"/>
    <w:rsid w:val="007C42F1"/>
    <w:rsid w:val="007C4674"/>
    <w:rsid w:val="007C49E0"/>
    <w:rsid w:val="007C4ACB"/>
    <w:rsid w:val="007C5126"/>
    <w:rsid w:val="007C51B5"/>
    <w:rsid w:val="007C5501"/>
    <w:rsid w:val="007C559F"/>
    <w:rsid w:val="007C598E"/>
    <w:rsid w:val="007C5BFA"/>
    <w:rsid w:val="007C6146"/>
    <w:rsid w:val="007C6191"/>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0F9"/>
    <w:rsid w:val="007D15A7"/>
    <w:rsid w:val="007D1660"/>
    <w:rsid w:val="007D1883"/>
    <w:rsid w:val="007D1A85"/>
    <w:rsid w:val="007D1CA2"/>
    <w:rsid w:val="007D28AC"/>
    <w:rsid w:val="007D32CC"/>
    <w:rsid w:val="007D3A02"/>
    <w:rsid w:val="007D3CBB"/>
    <w:rsid w:val="007D3EDC"/>
    <w:rsid w:val="007D3F4F"/>
    <w:rsid w:val="007D3F9D"/>
    <w:rsid w:val="007D4083"/>
    <w:rsid w:val="007D42CC"/>
    <w:rsid w:val="007D43F2"/>
    <w:rsid w:val="007D4439"/>
    <w:rsid w:val="007D458A"/>
    <w:rsid w:val="007D4707"/>
    <w:rsid w:val="007D4769"/>
    <w:rsid w:val="007D4907"/>
    <w:rsid w:val="007D49FF"/>
    <w:rsid w:val="007D525D"/>
    <w:rsid w:val="007D52BB"/>
    <w:rsid w:val="007D5324"/>
    <w:rsid w:val="007D5A7F"/>
    <w:rsid w:val="007D5C03"/>
    <w:rsid w:val="007D5D82"/>
    <w:rsid w:val="007D5EC7"/>
    <w:rsid w:val="007D5ED0"/>
    <w:rsid w:val="007D5EDA"/>
    <w:rsid w:val="007D617D"/>
    <w:rsid w:val="007D6194"/>
    <w:rsid w:val="007D63BA"/>
    <w:rsid w:val="007D6418"/>
    <w:rsid w:val="007D6657"/>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A91"/>
    <w:rsid w:val="007E101A"/>
    <w:rsid w:val="007E10BC"/>
    <w:rsid w:val="007E153F"/>
    <w:rsid w:val="007E19ED"/>
    <w:rsid w:val="007E1BCA"/>
    <w:rsid w:val="007E1BE6"/>
    <w:rsid w:val="007E1C1E"/>
    <w:rsid w:val="007E263A"/>
    <w:rsid w:val="007E2701"/>
    <w:rsid w:val="007E2724"/>
    <w:rsid w:val="007E2B0A"/>
    <w:rsid w:val="007E2C88"/>
    <w:rsid w:val="007E2EA0"/>
    <w:rsid w:val="007E32F1"/>
    <w:rsid w:val="007E3927"/>
    <w:rsid w:val="007E3A65"/>
    <w:rsid w:val="007E492C"/>
    <w:rsid w:val="007E4B93"/>
    <w:rsid w:val="007E5197"/>
    <w:rsid w:val="007E556B"/>
    <w:rsid w:val="007E57A1"/>
    <w:rsid w:val="007E5A68"/>
    <w:rsid w:val="007E5A98"/>
    <w:rsid w:val="007E5ED9"/>
    <w:rsid w:val="007E5EDD"/>
    <w:rsid w:val="007E601E"/>
    <w:rsid w:val="007E61D4"/>
    <w:rsid w:val="007E63B2"/>
    <w:rsid w:val="007E6BF0"/>
    <w:rsid w:val="007E71C3"/>
    <w:rsid w:val="007E76CE"/>
    <w:rsid w:val="007E7B57"/>
    <w:rsid w:val="007F025C"/>
    <w:rsid w:val="007F02A2"/>
    <w:rsid w:val="007F0671"/>
    <w:rsid w:val="007F092D"/>
    <w:rsid w:val="007F0D5E"/>
    <w:rsid w:val="007F0F3A"/>
    <w:rsid w:val="007F0FB3"/>
    <w:rsid w:val="007F0FD4"/>
    <w:rsid w:val="007F188E"/>
    <w:rsid w:val="007F1A15"/>
    <w:rsid w:val="007F1AF7"/>
    <w:rsid w:val="007F1E8B"/>
    <w:rsid w:val="007F2052"/>
    <w:rsid w:val="007F283E"/>
    <w:rsid w:val="007F29E9"/>
    <w:rsid w:val="007F2C27"/>
    <w:rsid w:val="007F2D64"/>
    <w:rsid w:val="007F3120"/>
    <w:rsid w:val="007F4238"/>
    <w:rsid w:val="007F436E"/>
    <w:rsid w:val="007F4931"/>
    <w:rsid w:val="007F4955"/>
    <w:rsid w:val="007F4D82"/>
    <w:rsid w:val="007F533A"/>
    <w:rsid w:val="007F5636"/>
    <w:rsid w:val="007F576E"/>
    <w:rsid w:val="007F5DF4"/>
    <w:rsid w:val="007F6086"/>
    <w:rsid w:val="007F6112"/>
    <w:rsid w:val="007F61E7"/>
    <w:rsid w:val="007F62A1"/>
    <w:rsid w:val="007F6B36"/>
    <w:rsid w:val="007F6B6A"/>
    <w:rsid w:val="007F700D"/>
    <w:rsid w:val="007F7259"/>
    <w:rsid w:val="007F7658"/>
    <w:rsid w:val="007F78C2"/>
    <w:rsid w:val="007F7AC0"/>
    <w:rsid w:val="007F7CAF"/>
    <w:rsid w:val="008001C5"/>
    <w:rsid w:val="008002DE"/>
    <w:rsid w:val="00800545"/>
    <w:rsid w:val="008005D9"/>
    <w:rsid w:val="00800749"/>
    <w:rsid w:val="00800E33"/>
    <w:rsid w:val="00800E9E"/>
    <w:rsid w:val="0080104A"/>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3F0"/>
    <w:rsid w:val="008037C4"/>
    <w:rsid w:val="00803D12"/>
    <w:rsid w:val="00803F96"/>
    <w:rsid w:val="008040A8"/>
    <w:rsid w:val="008041FF"/>
    <w:rsid w:val="008042C2"/>
    <w:rsid w:val="00804351"/>
    <w:rsid w:val="008043A6"/>
    <w:rsid w:val="008044D6"/>
    <w:rsid w:val="0080451B"/>
    <w:rsid w:val="008048A9"/>
    <w:rsid w:val="00804ACD"/>
    <w:rsid w:val="00804B77"/>
    <w:rsid w:val="00804C5D"/>
    <w:rsid w:val="00804CFE"/>
    <w:rsid w:val="0080507E"/>
    <w:rsid w:val="0080556F"/>
    <w:rsid w:val="00805BE1"/>
    <w:rsid w:val="00806168"/>
    <w:rsid w:val="0080631D"/>
    <w:rsid w:val="00806886"/>
    <w:rsid w:val="00806A70"/>
    <w:rsid w:val="00806D7D"/>
    <w:rsid w:val="00806E16"/>
    <w:rsid w:val="00806EBE"/>
    <w:rsid w:val="00807297"/>
    <w:rsid w:val="00807486"/>
    <w:rsid w:val="0080764F"/>
    <w:rsid w:val="00807AF4"/>
    <w:rsid w:val="00807B1C"/>
    <w:rsid w:val="00807BCC"/>
    <w:rsid w:val="00807BDA"/>
    <w:rsid w:val="00807C54"/>
    <w:rsid w:val="008101F5"/>
    <w:rsid w:val="008102FB"/>
    <w:rsid w:val="00810302"/>
    <w:rsid w:val="00810392"/>
    <w:rsid w:val="0081056C"/>
    <w:rsid w:val="008106B1"/>
    <w:rsid w:val="0081078B"/>
    <w:rsid w:val="00810BE3"/>
    <w:rsid w:val="00810C0E"/>
    <w:rsid w:val="00811135"/>
    <w:rsid w:val="008112B1"/>
    <w:rsid w:val="00811345"/>
    <w:rsid w:val="00811373"/>
    <w:rsid w:val="00811538"/>
    <w:rsid w:val="00811715"/>
    <w:rsid w:val="00811731"/>
    <w:rsid w:val="008118E9"/>
    <w:rsid w:val="00811ABB"/>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56F"/>
    <w:rsid w:val="0081672B"/>
    <w:rsid w:val="00816DFE"/>
    <w:rsid w:val="00817037"/>
    <w:rsid w:val="00817194"/>
    <w:rsid w:val="008172E2"/>
    <w:rsid w:val="00817603"/>
    <w:rsid w:val="00820039"/>
    <w:rsid w:val="0082057C"/>
    <w:rsid w:val="0082073B"/>
    <w:rsid w:val="00820CB0"/>
    <w:rsid w:val="00820D6A"/>
    <w:rsid w:val="00820EC0"/>
    <w:rsid w:val="0082120F"/>
    <w:rsid w:val="00821429"/>
    <w:rsid w:val="00821442"/>
    <w:rsid w:val="00821509"/>
    <w:rsid w:val="008215CA"/>
    <w:rsid w:val="00821770"/>
    <w:rsid w:val="00821A87"/>
    <w:rsid w:val="00821D5C"/>
    <w:rsid w:val="00821F3E"/>
    <w:rsid w:val="00822846"/>
    <w:rsid w:val="00822971"/>
    <w:rsid w:val="00823096"/>
    <w:rsid w:val="008231FF"/>
    <w:rsid w:val="00823247"/>
    <w:rsid w:val="008233BA"/>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515"/>
    <w:rsid w:val="008279FA"/>
    <w:rsid w:val="00827A1B"/>
    <w:rsid w:val="00830849"/>
    <w:rsid w:val="00830929"/>
    <w:rsid w:val="00830A8B"/>
    <w:rsid w:val="00830D78"/>
    <w:rsid w:val="00830FCD"/>
    <w:rsid w:val="008315D0"/>
    <w:rsid w:val="0083183F"/>
    <w:rsid w:val="00831DAC"/>
    <w:rsid w:val="008320DD"/>
    <w:rsid w:val="00832171"/>
    <w:rsid w:val="0083231B"/>
    <w:rsid w:val="008325C2"/>
    <w:rsid w:val="00832700"/>
    <w:rsid w:val="008329A9"/>
    <w:rsid w:val="00832BE4"/>
    <w:rsid w:val="00832BF6"/>
    <w:rsid w:val="00832DA8"/>
    <w:rsid w:val="00832F71"/>
    <w:rsid w:val="008331FD"/>
    <w:rsid w:val="00833252"/>
    <w:rsid w:val="008332AE"/>
    <w:rsid w:val="00833458"/>
    <w:rsid w:val="00833659"/>
    <w:rsid w:val="0083386C"/>
    <w:rsid w:val="00833A34"/>
    <w:rsid w:val="00833C23"/>
    <w:rsid w:val="00834086"/>
    <w:rsid w:val="0083432A"/>
    <w:rsid w:val="0083448B"/>
    <w:rsid w:val="00834778"/>
    <w:rsid w:val="00834AED"/>
    <w:rsid w:val="00834CA8"/>
    <w:rsid w:val="00834EF7"/>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37F3A"/>
    <w:rsid w:val="008401FF"/>
    <w:rsid w:val="0084080D"/>
    <w:rsid w:val="00840AA0"/>
    <w:rsid w:val="00840F94"/>
    <w:rsid w:val="0084114E"/>
    <w:rsid w:val="008412D9"/>
    <w:rsid w:val="008412DB"/>
    <w:rsid w:val="0084154B"/>
    <w:rsid w:val="008417D6"/>
    <w:rsid w:val="00841BCD"/>
    <w:rsid w:val="00841D95"/>
    <w:rsid w:val="00841F0F"/>
    <w:rsid w:val="008422FE"/>
    <w:rsid w:val="00842724"/>
    <w:rsid w:val="00842766"/>
    <w:rsid w:val="00842868"/>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CDC"/>
    <w:rsid w:val="00846F0C"/>
    <w:rsid w:val="0084713B"/>
    <w:rsid w:val="00847376"/>
    <w:rsid w:val="00847614"/>
    <w:rsid w:val="0084765D"/>
    <w:rsid w:val="00847874"/>
    <w:rsid w:val="00847ACB"/>
    <w:rsid w:val="00847D00"/>
    <w:rsid w:val="00847D25"/>
    <w:rsid w:val="00847E08"/>
    <w:rsid w:val="00847EEE"/>
    <w:rsid w:val="00847FB1"/>
    <w:rsid w:val="00850007"/>
    <w:rsid w:val="008503AD"/>
    <w:rsid w:val="008504CD"/>
    <w:rsid w:val="008509E4"/>
    <w:rsid w:val="00850B30"/>
    <w:rsid w:val="00850C36"/>
    <w:rsid w:val="00851000"/>
    <w:rsid w:val="0085116B"/>
    <w:rsid w:val="00851E0A"/>
    <w:rsid w:val="00852A21"/>
    <w:rsid w:val="00852D09"/>
    <w:rsid w:val="00852D7A"/>
    <w:rsid w:val="00852EDA"/>
    <w:rsid w:val="00852F3C"/>
    <w:rsid w:val="00853362"/>
    <w:rsid w:val="00853AA1"/>
    <w:rsid w:val="00853B2B"/>
    <w:rsid w:val="00853B72"/>
    <w:rsid w:val="00853DF4"/>
    <w:rsid w:val="00854104"/>
    <w:rsid w:val="008544A8"/>
    <w:rsid w:val="00854534"/>
    <w:rsid w:val="00854713"/>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CF0"/>
    <w:rsid w:val="00862D3D"/>
    <w:rsid w:val="00863B4F"/>
    <w:rsid w:val="00863CE8"/>
    <w:rsid w:val="00864175"/>
    <w:rsid w:val="00864334"/>
    <w:rsid w:val="008646B0"/>
    <w:rsid w:val="008647AC"/>
    <w:rsid w:val="00864853"/>
    <w:rsid w:val="00864952"/>
    <w:rsid w:val="00864A01"/>
    <w:rsid w:val="00864A8F"/>
    <w:rsid w:val="00865112"/>
    <w:rsid w:val="008652A6"/>
    <w:rsid w:val="00865661"/>
    <w:rsid w:val="00865A68"/>
    <w:rsid w:val="00865DA4"/>
    <w:rsid w:val="00865E4F"/>
    <w:rsid w:val="00866166"/>
    <w:rsid w:val="00866253"/>
    <w:rsid w:val="00866836"/>
    <w:rsid w:val="00866880"/>
    <w:rsid w:val="008671D3"/>
    <w:rsid w:val="00867813"/>
    <w:rsid w:val="00867902"/>
    <w:rsid w:val="00867923"/>
    <w:rsid w:val="00867B26"/>
    <w:rsid w:val="00870415"/>
    <w:rsid w:val="0087057B"/>
    <w:rsid w:val="00870634"/>
    <w:rsid w:val="00870E8A"/>
    <w:rsid w:val="00870EE7"/>
    <w:rsid w:val="008710F3"/>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5FBE"/>
    <w:rsid w:val="00876032"/>
    <w:rsid w:val="00876283"/>
    <w:rsid w:val="0087688F"/>
    <w:rsid w:val="008768CA"/>
    <w:rsid w:val="00876CD5"/>
    <w:rsid w:val="00876F9E"/>
    <w:rsid w:val="008770D5"/>
    <w:rsid w:val="008772C0"/>
    <w:rsid w:val="008772D0"/>
    <w:rsid w:val="00877884"/>
    <w:rsid w:val="008779EC"/>
    <w:rsid w:val="00877B6D"/>
    <w:rsid w:val="00877E1C"/>
    <w:rsid w:val="00877E66"/>
    <w:rsid w:val="00877FCA"/>
    <w:rsid w:val="00880114"/>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D25"/>
    <w:rsid w:val="00884383"/>
    <w:rsid w:val="00884A14"/>
    <w:rsid w:val="00885C77"/>
    <w:rsid w:val="00885F29"/>
    <w:rsid w:val="00886423"/>
    <w:rsid w:val="00886DFC"/>
    <w:rsid w:val="008874E0"/>
    <w:rsid w:val="00887603"/>
    <w:rsid w:val="00887637"/>
    <w:rsid w:val="00887801"/>
    <w:rsid w:val="00887DA2"/>
    <w:rsid w:val="00887F85"/>
    <w:rsid w:val="00890426"/>
    <w:rsid w:val="0089042B"/>
    <w:rsid w:val="00890671"/>
    <w:rsid w:val="00890814"/>
    <w:rsid w:val="008909C0"/>
    <w:rsid w:val="008911A3"/>
    <w:rsid w:val="008911E3"/>
    <w:rsid w:val="0089125A"/>
    <w:rsid w:val="00891723"/>
    <w:rsid w:val="00891B28"/>
    <w:rsid w:val="0089201F"/>
    <w:rsid w:val="00892049"/>
    <w:rsid w:val="008921C9"/>
    <w:rsid w:val="00892599"/>
    <w:rsid w:val="00892680"/>
    <w:rsid w:val="0089276C"/>
    <w:rsid w:val="008928A6"/>
    <w:rsid w:val="00892E82"/>
    <w:rsid w:val="0089310B"/>
    <w:rsid w:val="008936FE"/>
    <w:rsid w:val="00893737"/>
    <w:rsid w:val="00893790"/>
    <w:rsid w:val="0089385F"/>
    <w:rsid w:val="00893CAB"/>
    <w:rsid w:val="00893D04"/>
    <w:rsid w:val="00893E16"/>
    <w:rsid w:val="00893EC7"/>
    <w:rsid w:val="00893FCD"/>
    <w:rsid w:val="00894397"/>
    <w:rsid w:val="008944FA"/>
    <w:rsid w:val="008947A4"/>
    <w:rsid w:val="00894859"/>
    <w:rsid w:val="008948DD"/>
    <w:rsid w:val="0089496B"/>
    <w:rsid w:val="00894A7F"/>
    <w:rsid w:val="00894CF3"/>
    <w:rsid w:val="00894E1D"/>
    <w:rsid w:val="0089550E"/>
    <w:rsid w:val="00895660"/>
    <w:rsid w:val="00895830"/>
    <w:rsid w:val="00895B09"/>
    <w:rsid w:val="00895D35"/>
    <w:rsid w:val="00895DA5"/>
    <w:rsid w:val="00895F6D"/>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9C"/>
    <w:rsid w:val="008A35BF"/>
    <w:rsid w:val="008A3667"/>
    <w:rsid w:val="008A3988"/>
    <w:rsid w:val="008A410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083"/>
    <w:rsid w:val="008B0292"/>
    <w:rsid w:val="008B035A"/>
    <w:rsid w:val="008B135D"/>
    <w:rsid w:val="008B1368"/>
    <w:rsid w:val="008B1A75"/>
    <w:rsid w:val="008B20FD"/>
    <w:rsid w:val="008B2134"/>
    <w:rsid w:val="008B2800"/>
    <w:rsid w:val="008B2B89"/>
    <w:rsid w:val="008B2D9D"/>
    <w:rsid w:val="008B2E9D"/>
    <w:rsid w:val="008B2ED8"/>
    <w:rsid w:val="008B319A"/>
    <w:rsid w:val="008B4056"/>
    <w:rsid w:val="008B4216"/>
    <w:rsid w:val="008B4612"/>
    <w:rsid w:val="008B461E"/>
    <w:rsid w:val="008B4954"/>
    <w:rsid w:val="008B4CC3"/>
    <w:rsid w:val="008B4F25"/>
    <w:rsid w:val="008B5030"/>
    <w:rsid w:val="008B57E6"/>
    <w:rsid w:val="008B5D4A"/>
    <w:rsid w:val="008B668D"/>
    <w:rsid w:val="008B6812"/>
    <w:rsid w:val="008B6CBA"/>
    <w:rsid w:val="008B740C"/>
    <w:rsid w:val="008B74C6"/>
    <w:rsid w:val="008B78D8"/>
    <w:rsid w:val="008B7B8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384"/>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AFB"/>
    <w:rsid w:val="008D0C8F"/>
    <w:rsid w:val="008D0F94"/>
    <w:rsid w:val="008D102D"/>
    <w:rsid w:val="008D1525"/>
    <w:rsid w:val="008D181C"/>
    <w:rsid w:val="008D196F"/>
    <w:rsid w:val="008D1BC6"/>
    <w:rsid w:val="008D1D07"/>
    <w:rsid w:val="008D1F9A"/>
    <w:rsid w:val="008D2002"/>
    <w:rsid w:val="008D21EB"/>
    <w:rsid w:val="008D271E"/>
    <w:rsid w:val="008D2E3D"/>
    <w:rsid w:val="008D33B4"/>
    <w:rsid w:val="008D370D"/>
    <w:rsid w:val="008D3801"/>
    <w:rsid w:val="008D39C9"/>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36E"/>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3A8"/>
    <w:rsid w:val="008E245C"/>
    <w:rsid w:val="008E28BF"/>
    <w:rsid w:val="008E28FA"/>
    <w:rsid w:val="008E2D36"/>
    <w:rsid w:val="008E2EC9"/>
    <w:rsid w:val="008E36BF"/>
    <w:rsid w:val="008E3844"/>
    <w:rsid w:val="008E3966"/>
    <w:rsid w:val="008E3DCE"/>
    <w:rsid w:val="008E4421"/>
    <w:rsid w:val="008E490A"/>
    <w:rsid w:val="008E4C89"/>
    <w:rsid w:val="008E510A"/>
    <w:rsid w:val="008E515B"/>
    <w:rsid w:val="008E528F"/>
    <w:rsid w:val="008E58BC"/>
    <w:rsid w:val="008E5BC2"/>
    <w:rsid w:val="008E5FFC"/>
    <w:rsid w:val="008E6052"/>
    <w:rsid w:val="008E6419"/>
    <w:rsid w:val="008E652E"/>
    <w:rsid w:val="008E66B7"/>
    <w:rsid w:val="008E6726"/>
    <w:rsid w:val="008E6833"/>
    <w:rsid w:val="008E6985"/>
    <w:rsid w:val="008E6B42"/>
    <w:rsid w:val="008E6C0F"/>
    <w:rsid w:val="008E6F1E"/>
    <w:rsid w:val="008E6F5B"/>
    <w:rsid w:val="008E70B3"/>
    <w:rsid w:val="008E7114"/>
    <w:rsid w:val="008E72F1"/>
    <w:rsid w:val="008E7920"/>
    <w:rsid w:val="008E7A6E"/>
    <w:rsid w:val="008E7A78"/>
    <w:rsid w:val="008E7BF6"/>
    <w:rsid w:val="008E7C1A"/>
    <w:rsid w:val="008E7C41"/>
    <w:rsid w:val="008E7DF3"/>
    <w:rsid w:val="008F0D03"/>
    <w:rsid w:val="008F0DD4"/>
    <w:rsid w:val="008F11C5"/>
    <w:rsid w:val="008F132E"/>
    <w:rsid w:val="008F17A9"/>
    <w:rsid w:val="008F1816"/>
    <w:rsid w:val="008F1830"/>
    <w:rsid w:val="008F23B3"/>
    <w:rsid w:val="008F25EB"/>
    <w:rsid w:val="008F29E5"/>
    <w:rsid w:val="008F2A3A"/>
    <w:rsid w:val="008F2C3F"/>
    <w:rsid w:val="008F2DEA"/>
    <w:rsid w:val="008F3062"/>
    <w:rsid w:val="008F33EC"/>
    <w:rsid w:val="008F36A1"/>
    <w:rsid w:val="008F38F0"/>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12"/>
    <w:rsid w:val="00900240"/>
    <w:rsid w:val="009003D9"/>
    <w:rsid w:val="00900B88"/>
    <w:rsid w:val="00900BFC"/>
    <w:rsid w:val="00900ED7"/>
    <w:rsid w:val="00900F82"/>
    <w:rsid w:val="00901497"/>
    <w:rsid w:val="009017EE"/>
    <w:rsid w:val="00901896"/>
    <w:rsid w:val="0090199E"/>
    <w:rsid w:val="00901E70"/>
    <w:rsid w:val="00902090"/>
    <w:rsid w:val="0090223D"/>
    <w:rsid w:val="0090240F"/>
    <w:rsid w:val="0090269E"/>
    <w:rsid w:val="0090271F"/>
    <w:rsid w:val="00902CCC"/>
    <w:rsid w:val="00902E23"/>
    <w:rsid w:val="00902F99"/>
    <w:rsid w:val="009030FA"/>
    <w:rsid w:val="00903132"/>
    <w:rsid w:val="0090349C"/>
    <w:rsid w:val="00904063"/>
    <w:rsid w:val="009042E9"/>
    <w:rsid w:val="009043B4"/>
    <w:rsid w:val="009048BA"/>
    <w:rsid w:val="00904C0C"/>
    <w:rsid w:val="009051B2"/>
    <w:rsid w:val="0090531B"/>
    <w:rsid w:val="0090531E"/>
    <w:rsid w:val="0090584C"/>
    <w:rsid w:val="00905A7F"/>
    <w:rsid w:val="00905AEB"/>
    <w:rsid w:val="00906145"/>
    <w:rsid w:val="00906154"/>
    <w:rsid w:val="00906476"/>
    <w:rsid w:val="0090674F"/>
    <w:rsid w:val="00906A0D"/>
    <w:rsid w:val="00906C2E"/>
    <w:rsid w:val="00906CD1"/>
    <w:rsid w:val="00906DA6"/>
    <w:rsid w:val="00906E84"/>
    <w:rsid w:val="00907069"/>
    <w:rsid w:val="00907370"/>
    <w:rsid w:val="0091007E"/>
    <w:rsid w:val="009101B7"/>
    <w:rsid w:val="00910395"/>
    <w:rsid w:val="00910745"/>
    <w:rsid w:val="0091081F"/>
    <w:rsid w:val="00910A4C"/>
    <w:rsid w:val="00910AD8"/>
    <w:rsid w:val="00910AE7"/>
    <w:rsid w:val="00911009"/>
    <w:rsid w:val="009110C8"/>
    <w:rsid w:val="00911291"/>
    <w:rsid w:val="009115E2"/>
    <w:rsid w:val="00911804"/>
    <w:rsid w:val="00911CAA"/>
    <w:rsid w:val="00912061"/>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DAB"/>
    <w:rsid w:val="0091616E"/>
    <w:rsid w:val="009161A4"/>
    <w:rsid w:val="0091631A"/>
    <w:rsid w:val="0091639F"/>
    <w:rsid w:val="00916AE3"/>
    <w:rsid w:val="00916DAB"/>
    <w:rsid w:val="00916E6B"/>
    <w:rsid w:val="00916F8D"/>
    <w:rsid w:val="0091754C"/>
    <w:rsid w:val="009179BC"/>
    <w:rsid w:val="00917D02"/>
    <w:rsid w:val="0092029F"/>
    <w:rsid w:val="0092031D"/>
    <w:rsid w:val="00920671"/>
    <w:rsid w:val="00920D8F"/>
    <w:rsid w:val="00920E6C"/>
    <w:rsid w:val="00921784"/>
    <w:rsid w:val="009219EC"/>
    <w:rsid w:val="00921ED9"/>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4F51"/>
    <w:rsid w:val="00925221"/>
    <w:rsid w:val="009254C4"/>
    <w:rsid w:val="00925B69"/>
    <w:rsid w:val="00925E60"/>
    <w:rsid w:val="00925FD1"/>
    <w:rsid w:val="00926569"/>
    <w:rsid w:val="00926603"/>
    <w:rsid w:val="009268E6"/>
    <w:rsid w:val="009269CE"/>
    <w:rsid w:val="00926AC0"/>
    <w:rsid w:val="00926C63"/>
    <w:rsid w:val="009273D3"/>
    <w:rsid w:val="0092754A"/>
    <w:rsid w:val="009276D9"/>
    <w:rsid w:val="009277CC"/>
    <w:rsid w:val="009277CD"/>
    <w:rsid w:val="009278F1"/>
    <w:rsid w:val="00927964"/>
    <w:rsid w:val="00927C94"/>
    <w:rsid w:val="00927EB8"/>
    <w:rsid w:val="009301EB"/>
    <w:rsid w:val="00930221"/>
    <w:rsid w:val="00930464"/>
    <w:rsid w:val="0093088F"/>
    <w:rsid w:val="00930C64"/>
    <w:rsid w:val="009315ED"/>
    <w:rsid w:val="00931814"/>
    <w:rsid w:val="00931A3F"/>
    <w:rsid w:val="00931ABD"/>
    <w:rsid w:val="00931DE7"/>
    <w:rsid w:val="00931E8A"/>
    <w:rsid w:val="00931FBB"/>
    <w:rsid w:val="0093227C"/>
    <w:rsid w:val="0093228A"/>
    <w:rsid w:val="009322A6"/>
    <w:rsid w:val="0093231F"/>
    <w:rsid w:val="009323AB"/>
    <w:rsid w:val="00932733"/>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4D"/>
    <w:rsid w:val="00937AAB"/>
    <w:rsid w:val="00937D2B"/>
    <w:rsid w:val="00937DF6"/>
    <w:rsid w:val="0094005E"/>
    <w:rsid w:val="00940323"/>
    <w:rsid w:val="00940426"/>
    <w:rsid w:val="009404A6"/>
    <w:rsid w:val="009407AA"/>
    <w:rsid w:val="00940D38"/>
    <w:rsid w:val="00940DBD"/>
    <w:rsid w:val="00940E87"/>
    <w:rsid w:val="00940E96"/>
    <w:rsid w:val="009410A1"/>
    <w:rsid w:val="00941358"/>
    <w:rsid w:val="009416E5"/>
    <w:rsid w:val="0094183D"/>
    <w:rsid w:val="00941862"/>
    <w:rsid w:val="00941AD9"/>
    <w:rsid w:val="00941CA7"/>
    <w:rsid w:val="00941DA9"/>
    <w:rsid w:val="009423B4"/>
    <w:rsid w:val="00942EC2"/>
    <w:rsid w:val="00942FD1"/>
    <w:rsid w:val="0094315A"/>
    <w:rsid w:val="009434FD"/>
    <w:rsid w:val="0094351E"/>
    <w:rsid w:val="009435B1"/>
    <w:rsid w:val="009438BB"/>
    <w:rsid w:val="00943BD8"/>
    <w:rsid w:val="00944151"/>
    <w:rsid w:val="009442F3"/>
    <w:rsid w:val="00944564"/>
    <w:rsid w:val="009448AA"/>
    <w:rsid w:val="009449E1"/>
    <w:rsid w:val="00944BB0"/>
    <w:rsid w:val="00944DE6"/>
    <w:rsid w:val="00944DF1"/>
    <w:rsid w:val="00944E2E"/>
    <w:rsid w:val="009452F3"/>
    <w:rsid w:val="009454D1"/>
    <w:rsid w:val="00945613"/>
    <w:rsid w:val="009457B9"/>
    <w:rsid w:val="00945C28"/>
    <w:rsid w:val="00945C97"/>
    <w:rsid w:val="00945E6C"/>
    <w:rsid w:val="00946020"/>
    <w:rsid w:val="00946331"/>
    <w:rsid w:val="009463BF"/>
    <w:rsid w:val="00946752"/>
    <w:rsid w:val="00946E48"/>
    <w:rsid w:val="00947057"/>
    <w:rsid w:val="009473FF"/>
    <w:rsid w:val="0094786D"/>
    <w:rsid w:val="00947949"/>
    <w:rsid w:val="00947961"/>
    <w:rsid w:val="00947B9A"/>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09"/>
    <w:rsid w:val="00952047"/>
    <w:rsid w:val="009523E3"/>
    <w:rsid w:val="00952495"/>
    <w:rsid w:val="0095250E"/>
    <w:rsid w:val="0095252F"/>
    <w:rsid w:val="0095256D"/>
    <w:rsid w:val="0095258E"/>
    <w:rsid w:val="0095283C"/>
    <w:rsid w:val="00952A4E"/>
    <w:rsid w:val="00952B9A"/>
    <w:rsid w:val="00953061"/>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30"/>
    <w:rsid w:val="00956F6D"/>
    <w:rsid w:val="009571FD"/>
    <w:rsid w:val="009573DD"/>
    <w:rsid w:val="00957561"/>
    <w:rsid w:val="00957711"/>
    <w:rsid w:val="00957AFC"/>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3FB2"/>
    <w:rsid w:val="0096427B"/>
    <w:rsid w:val="00964325"/>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430"/>
    <w:rsid w:val="009726EC"/>
    <w:rsid w:val="0097274E"/>
    <w:rsid w:val="00972852"/>
    <w:rsid w:val="00972AFB"/>
    <w:rsid w:val="00972DE6"/>
    <w:rsid w:val="00973189"/>
    <w:rsid w:val="009736C5"/>
    <w:rsid w:val="00973A2D"/>
    <w:rsid w:val="00973DED"/>
    <w:rsid w:val="00973FD9"/>
    <w:rsid w:val="00974104"/>
    <w:rsid w:val="00974BE5"/>
    <w:rsid w:val="0097507C"/>
    <w:rsid w:val="00975115"/>
    <w:rsid w:val="009755EF"/>
    <w:rsid w:val="009759E4"/>
    <w:rsid w:val="00975C72"/>
    <w:rsid w:val="00975E77"/>
    <w:rsid w:val="009769A4"/>
    <w:rsid w:val="00976AD8"/>
    <w:rsid w:val="00976AEE"/>
    <w:rsid w:val="00976B59"/>
    <w:rsid w:val="00976C87"/>
    <w:rsid w:val="00976DC0"/>
    <w:rsid w:val="009772E9"/>
    <w:rsid w:val="00977687"/>
    <w:rsid w:val="009777D9"/>
    <w:rsid w:val="009777FC"/>
    <w:rsid w:val="00977850"/>
    <w:rsid w:val="00977A31"/>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D0D"/>
    <w:rsid w:val="00982F2A"/>
    <w:rsid w:val="00983320"/>
    <w:rsid w:val="00983E4A"/>
    <w:rsid w:val="00983F58"/>
    <w:rsid w:val="00984078"/>
    <w:rsid w:val="009843B1"/>
    <w:rsid w:val="00984519"/>
    <w:rsid w:val="009849FC"/>
    <w:rsid w:val="00984ECB"/>
    <w:rsid w:val="00985480"/>
    <w:rsid w:val="00985AB7"/>
    <w:rsid w:val="00986076"/>
    <w:rsid w:val="009862AE"/>
    <w:rsid w:val="009870CB"/>
    <w:rsid w:val="00987475"/>
    <w:rsid w:val="00987DA4"/>
    <w:rsid w:val="00990196"/>
    <w:rsid w:val="00990A29"/>
    <w:rsid w:val="00990ABB"/>
    <w:rsid w:val="00990B4D"/>
    <w:rsid w:val="00990B99"/>
    <w:rsid w:val="00990C7B"/>
    <w:rsid w:val="00990FD3"/>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240"/>
    <w:rsid w:val="00995377"/>
    <w:rsid w:val="00995947"/>
    <w:rsid w:val="00995962"/>
    <w:rsid w:val="00995C13"/>
    <w:rsid w:val="00995FC4"/>
    <w:rsid w:val="0099620F"/>
    <w:rsid w:val="00996936"/>
    <w:rsid w:val="00996FCB"/>
    <w:rsid w:val="0099792E"/>
    <w:rsid w:val="00997B17"/>
    <w:rsid w:val="00997B26"/>
    <w:rsid w:val="00997C32"/>
    <w:rsid w:val="00997CFE"/>
    <w:rsid w:val="00997EFD"/>
    <w:rsid w:val="009A001D"/>
    <w:rsid w:val="009A011E"/>
    <w:rsid w:val="009A01D5"/>
    <w:rsid w:val="009A0322"/>
    <w:rsid w:val="009A0623"/>
    <w:rsid w:val="009A07EC"/>
    <w:rsid w:val="009A091F"/>
    <w:rsid w:val="009A0AE9"/>
    <w:rsid w:val="009A0EB5"/>
    <w:rsid w:val="009A1311"/>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4F7B"/>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26A"/>
    <w:rsid w:val="009B2407"/>
    <w:rsid w:val="009B2DAC"/>
    <w:rsid w:val="009B343D"/>
    <w:rsid w:val="009B3442"/>
    <w:rsid w:val="009B3F1B"/>
    <w:rsid w:val="009B3F56"/>
    <w:rsid w:val="009B3F8E"/>
    <w:rsid w:val="009B4231"/>
    <w:rsid w:val="009B45F3"/>
    <w:rsid w:val="009B48D7"/>
    <w:rsid w:val="009B4BDC"/>
    <w:rsid w:val="009B4D3E"/>
    <w:rsid w:val="009B4D6A"/>
    <w:rsid w:val="009B4DE3"/>
    <w:rsid w:val="009B5033"/>
    <w:rsid w:val="009B53D0"/>
    <w:rsid w:val="009B5704"/>
    <w:rsid w:val="009B5950"/>
    <w:rsid w:val="009B5A3C"/>
    <w:rsid w:val="009B5F4E"/>
    <w:rsid w:val="009B610D"/>
    <w:rsid w:val="009B63FD"/>
    <w:rsid w:val="009B6740"/>
    <w:rsid w:val="009B6A79"/>
    <w:rsid w:val="009B6CF0"/>
    <w:rsid w:val="009B701A"/>
    <w:rsid w:val="009B71EC"/>
    <w:rsid w:val="009B747B"/>
    <w:rsid w:val="009B7A8A"/>
    <w:rsid w:val="009B7C97"/>
    <w:rsid w:val="009B7C9B"/>
    <w:rsid w:val="009B7E2D"/>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579"/>
    <w:rsid w:val="009C3A3B"/>
    <w:rsid w:val="009C3DEF"/>
    <w:rsid w:val="009C3E13"/>
    <w:rsid w:val="009C4428"/>
    <w:rsid w:val="009C4543"/>
    <w:rsid w:val="009C4832"/>
    <w:rsid w:val="009C51F1"/>
    <w:rsid w:val="009C523B"/>
    <w:rsid w:val="009C53E9"/>
    <w:rsid w:val="009C57BB"/>
    <w:rsid w:val="009C58AB"/>
    <w:rsid w:val="009C58F8"/>
    <w:rsid w:val="009C598C"/>
    <w:rsid w:val="009C59B1"/>
    <w:rsid w:val="009C5AB1"/>
    <w:rsid w:val="009C62D9"/>
    <w:rsid w:val="009C6436"/>
    <w:rsid w:val="009C6496"/>
    <w:rsid w:val="009C64DA"/>
    <w:rsid w:val="009C658B"/>
    <w:rsid w:val="009C68D4"/>
    <w:rsid w:val="009C6BA2"/>
    <w:rsid w:val="009C7017"/>
    <w:rsid w:val="009C70E7"/>
    <w:rsid w:val="009C7196"/>
    <w:rsid w:val="009C724A"/>
    <w:rsid w:val="009C7385"/>
    <w:rsid w:val="009C79C4"/>
    <w:rsid w:val="009C7C48"/>
    <w:rsid w:val="009C7E4B"/>
    <w:rsid w:val="009D0937"/>
    <w:rsid w:val="009D0A24"/>
    <w:rsid w:val="009D0C11"/>
    <w:rsid w:val="009D0D6C"/>
    <w:rsid w:val="009D12B9"/>
    <w:rsid w:val="009D13FF"/>
    <w:rsid w:val="009D152A"/>
    <w:rsid w:val="009D1754"/>
    <w:rsid w:val="009D17A8"/>
    <w:rsid w:val="009D20DB"/>
    <w:rsid w:val="009D2125"/>
    <w:rsid w:val="009D2CC4"/>
    <w:rsid w:val="009D34CA"/>
    <w:rsid w:val="009D3A62"/>
    <w:rsid w:val="009D3D6B"/>
    <w:rsid w:val="009D3F5C"/>
    <w:rsid w:val="009D3FBF"/>
    <w:rsid w:val="009D4163"/>
    <w:rsid w:val="009D438E"/>
    <w:rsid w:val="009D45D8"/>
    <w:rsid w:val="009D4FF3"/>
    <w:rsid w:val="009D5013"/>
    <w:rsid w:val="009D545E"/>
    <w:rsid w:val="009D559E"/>
    <w:rsid w:val="009D575D"/>
    <w:rsid w:val="009D583B"/>
    <w:rsid w:val="009D5BF2"/>
    <w:rsid w:val="009D5C4C"/>
    <w:rsid w:val="009D60D0"/>
    <w:rsid w:val="009D60F8"/>
    <w:rsid w:val="009D6187"/>
    <w:rsid w:val="009D6357"/>
    <w:rsid w:val="009D63FA"/>
    <w:rsid w:val="009D64F1"/>
    <w:rsid w:val="009D65D1"/>
    <w:rsid w:val="009D6B23"/>
    <w:rsid w:val="009D7549"/>
    <w:rsid w:val="009D759A"/>
    <w:rsid w:val="009D78BF"/>
    <w:rsid w:val="009D7A8F"/>
    <w:rsid w:val="009D7A94"/>
    <w:rsid w:val="009D7BBB"/>
    <w:rsid w:val="009D7D3C"/>
    <w:rsid w:val="009D7E59"/>
    <w:rsid w:val="009E0304"/>
    <w:rsid w:val="009E08C1"/>
    <w:rsid w:val="009E0946"/>
    <w:rsid w:val="009E10D6"/>
    <w:rsid w:val="009E1366"/>
    <w:rsid w:val="009E13EB"/>
    <w:rsid w:val="009E1CDC"/>
    <w:rsid w:val="009E20AF"/>
    <w:rsid w:val="009E241D"/>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28C"/>
    <w:rsid w:val="009E6306"/>
    <w:rsid w:val="009E671D"/>
    <w:rsid w:val="009E6790"/>
    <w:rsid w:val="009E68BC"/>
    <w:rsid w:val="009E74B0"/>
    <w:rsid w:val="009E74FC"/>
    <w:rsid w:val="009E7517"/>
    <w:rsid w:val="009E76B5"/>
    <w:rsid w:val="009E79B2"/>
    <w:rsid w:val="009E7B59"/>
    <w:rsid w:val="009E7D38"/>
    <w:rsid w:val="009E7DF1"/>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95A"/>
    <w:rsid w:val="009F3B91"/>
    <w:rsid w:val="009F3CF2"/>
    <w:rsid w:val="009F3F80"/>
    <w:rsid w:val="009F4006"/>
    <w:rsid w:val="009F4558"/>
    <w:rsid w:val="009F4795"/>
    <w:rsid w:val="009F486A"/>
    <w:rsid w:val="009F4F00"/>
    <w:rsid w:val="009F518D"/>
    <w:rsid w:val="009F5194"/>
    <w:rsid w:val="009F51E6"/>
    <w:rsid w:val="009F5272"/>
    <w:rsid w:val="009F5767"/>
    <w:rsid w:val="009F5967"/>
    <w:rsid w:val="009F5B65"/>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819"/>
    <w:rsid w:val="00A00ABC"/>
    <w:rsid w:val="00A01449"/>
    <w:rsid w:val="00A01970"/>
    <w:rsid w:val="00A019C2"/>
    <w:rsid w:val="00A019CA"/>
    <w:rsid w:val="00A01AC1"/>
    <w:rsid w:val="00A023B6"/>
    <w:rsid w:val="00A0244D"/>
    <w:rsid w:val="00A0248C"/>
    <w:rsid w:val="00A02512"/>
    <w:rsid w:val="00A025A6"/>
    <w:rsid w:val="00A028FD"/>
    <w:rsid w:val="00A02C93"/>
    <w:rsid w:val="00A02E0D"/>
    <w:rsid w:val="00A0306A"/>
    <w:rsid w:val="00A03243"/>
    <w:rsid w:val="00A03875"/>
    <w:rsid w:val="00A03DAC"/>
    <w:rsid w:val="00A04187"/>
    <w:rsid w:val="00A041FD"/>
    <w:rsid w:val="00A047D1"/>
    <w:rsid w:val="00A04875"/>
    <w:rsid w:val="00A04B0D"/>
    <w:rsid w:val="00A04BB4"/>
    <w:rsid w:val="00A054C1"/>
    <w:rsid w:val="00A055FF"/>
    <w:rsid w:val="00A0567F"/>
    <w:rsid w:val="00A0594D"/>
    <w:rsid w:val="00A059CF"/>
    <w:rsid w:val="00A05AC8"/>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9F9"/>
    <w:rsid w:val="00A10AE9"/>
    <w:rsid w:val="00A10B70"/>
    <w:rsid w:val="00A10C58"/>
    <w:rsid w:val="00A10CB7"/>
    <w:rsid w:val="00A10D61"/>
    <w:rsid w:val="00A10D89"/>
    <w:rsid w:val="00A10EFC"/>
    <w:rsid w:val="00A10F02"/>
    <w:rsid w:val="00A10F0E"/>
    <w:rsid w:val="00A1114C"/>
    <w:rsid w:val="00A11371"/>
    <w:rsid w:val="00A1159A"/>
    <w:rsid w:val="00A118F5"/>
    <w:rsid w:val="00A11EC5"/>
    <w:rsid w:val="00A11F9E"/>
    <w:rsid w:val="00A12333"/>
    <w:rsid w:val="00A1271C"/>
    <w:rsid w:val="00A12979"/>
    <w:rsid w:val="00A129B6"/>
    <w:rsid w:val="00A12BD9"/>
    <w:rsid w:val="00A12D89"/>
    <w:rsid w:val="00A12E3A"/>
    <w:rsid w:val="00A130D9"/>
    <w:rsid w:val="00A132FE"/>
    <w:rsid w:val="00A1345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24"/>
    <w:rsid w:val="00A16C6D"/>
    <w:rsid w:val="00A16D92"/>
    <w:rsid w:val="00A16DD7"/>
    <w:rsid w:val="00A16E4E"/>
    <w:rsid w:val="00A1707B"/>
    <w:rsid w:val="00A1722D"/>
    <w:rsid w:val="00A17AB4"/>
    <w:rsid w:val="00A17E13"/>
    <w:rsid w:val="00A17EE6"/>
    <w:rsid w:val="00A202B4"/>
    <w:rsid w:val="00A2041C"/>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8"/>
    <w:rsid w:val="00A2458D"/>
    <w:rsid w:val="00A246B6"/>
    <w:rsid w:val="00A24968"/>
    <w:rsid w:val="00A251FC"/>
    <w:rsid w:val="00A254B2"/>
    <w:rsid w:val="00A2560E"/>
    <w:rsid w:val="00A256FE"/>
    <w:rsid w:val="00A25B46"/>
    <w:rsid w:val="00A26868"/>
    <w:rsid w:val="00A2692B"/>
    <w:rsid w:val="00A26C0D"/>
    <w:rsid w:val="00A27028"/>
    <w:rsid w:val="00A278CD"/>
    <w:rsid w:val="00A279F8"/>
    <w:rsid w:val="00A27BF6"/>
    <w:rsid w:val="00A27D3C"/>
    <w:rsid w:val="00A27D43"/>
    <w:rsid w:val="00A27DAE"/>
    <w:rsid w:val="00A27E28"/>
    <w:rsid w:val="00A27E3C"/>
    <w:rsid w:val="00A27E96"/>
    <w:rsid w:val="00A3063E"/>
    <w:rsid w:val="00A309F6"/>
    <w:rsid w:val="00A3122C"/>
    <w:rsid w:val="00A3134E"/>
    <w:rsid w:val="00A31834"/>
    <w:rsid w:val="00A31BD7"/>
    <w:rsid w:val="00A32082"/>
    <w:rsid w:val="00A320DD"/>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37DD4"/>
    <w:rsid w:val="00A406F2"/>
    <w:rsid w:val="00A4071C"/>
    <w:rsid w:val="00A40CD0"/>
    <w:rsid w:val="00A40D98"/>
    <w:rsid w:val="00A41267"/>
    <w:rsid w:val="00A41598"/>
    <w:rsid w:val="00A41620"/>
    <w:rsid w:val="00A416EC"/>
    <w:rsid w:val="00A41A61"/>
    <w:rsid w:val="00A41ABA"/>
    <w:rsid w:val="00A41BDE"/>
    <w:rsid w:val="00A41EE9"/>
    <w:rsid w:val="00A41FB3"/>
    <w:rsid w:val="00A420E6"/>
    <w:rsid w:val="00A428DC"/>
    <w:rsid w:val="00A42A2B"/>
    <w:rsid w:val="00A42CCE"/>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1C2"/>
    <w:rsid w:val="00A518B3"/>
    <w:rsid w:val="00A51B29"/>
    <w:rsid w:val="00A524DA"/>
    <w:rsid w:val="00A527D4"/>
    <w:rsid w:val="00A529E6"/>
    <w:rsid w:val="00A52AE0"/>
    <w:rsid w:val="00A52F38"/>
    <w:rsid w:val="00A52FC8"/>
    <w:rsid w:val="00A53464"/>
    <w:rsid w:val="00A53724"/>
    <w:rsid w:val="00A53996"/>
    <w:rsid w:val="00A53C41"/>
    <w:rsid w:val="00A54018"/>
    <w:rsid w:val="00A5424E"/>
    <w:rsid w:val="00A544F5"/>
    <w:rsid w:val="00A54567"/>
    <w:rsid w:val="00A54938"/>
    <w:rsid w:val="00A54AA3"/>
    <w:rsid w:val="00A54B26"/>
    <w:rsid w:val="00A54CE0"/>
    <w:rsid w:val="00A54E16"/>
    <w:rsid w:val="00A55080"/>
    <w:rsid w:val="00A55849"/>
    <w:rsid w:val="00A55916"/>
    <w:rsid w:val="00A55B26"/>
    <w:rsid w:val="00A55BAF"/>
    <w:rsid w:val="00A560B2"/>
    <w:rsid w:val="00A5623C"/>
    <w:rsid w:val="00A567AC"/>
    <w:rsid w:val="00A568F0"/>
    <w:rsid w:val="00A569FF"/>
    <w:rsid w:val="00A56ABE"/>
    <w:rsid w:val="00A56CF0"/>
    <w:rsid w:val="00A56D1E"/>
    <w:rsid w:val="00A57128"/>
    <w:rsid w:val="00A57587"/>
    <w:rsid w:val="00A57624"/>
    <w:rsid w:val="00A57D1B"/>
    <w:rsid w:val="00A57DC1"/>
    <w:rsid w:val="00A60555"/>
    <w:rsid w:val="00A60929"/>
    <w:rsid w:val="00A61252"/>
    <w:rsid w:val="00A61259"/>
    <w:rsid w:val="00A61287"/>
    <w:rsid w:val="00A617A2"/>
    <w:rsid w:val="00A61ABD"/>
    <w:rsid w:val="00A61B30"/>
    <w:rsid w:val="00A61BCA"/>
    <w:rsid w:val="00A61D66"/>
    <w:rsid w:val="00A6219C"/>
    <w:rsid w:val="00A621CB"/>
    <w:rsid w:val="00A6221F"/>
    <w:rsid w:val="00A62812"/>
    <w:rsid w:val="00A62952"/>
    <w:rsid w:val="00A62A55"/>
    <w:rsid w:val="00A62A5D"/>
    <w:rsid w:val="00A62A79"/>
    <w:rsid w:val="00A62D0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399"/>
    <w:rsid w:val="00A7284F"/>
    <w:rsid w:val="00A7297A"/>
    <w:rsid w:val="00A72E3D"/>
    <w:rsid w:val="00A72ECB"/>
    <w:rsid w:val="00A7304B"/>
    <w:rsid w:val="00A732FC"/>
    <w:rsid w:val="00A7344D"/>
    <w:rsid w:val="00A7392E"/>
    <w:rsid w:val="00A73A2D"/>
    <w:rsid w:val="00A73AF8"/>
    <w:rsid w:val="00A73CBD"/>
    <w:rsid w:val="00A740A9"/>
    <w:rsid w:val="00A7417E"/>
    <w:rsid w:val="00A743ED"/>
    <w:rsid w:val="00A74596"/>
    <w:rsid w:val="00A74AA9"/>
    <w:rsid w:val="00A74C72"/>
    <w:rsid w:val="00A74CC6"/>
    <w:rsid w:val="00A74D15"/>
    <w:rsid w:val="00A7541E"/>
    <w:rsid w:val="00A754F5"/>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77ECE"/>
    <w:rsid w:val="00A805B1"/>
    <w:rsid w:val="00A8067E"/>
    <w:rsid w:val="00A809D6"/>
    <w:rsid w:val="00A80C32"/>
    <w:rsid w:val="00A80CF8"/>
    <w:rsid w:val="00A80D61"/>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7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7A7"/>
    <w:rsid w:val="00A87AA6"/>
    <w:rsid w:val="00A9009C"/>
    <w:rsid w:val="00A90289"/>
    <w:rsid w:val="00A90934"/>
    <w:rsid w:val="00A910B7"/>
    <w:rsid w:val="00A91316"/>
    <w:rsid w:val="00A913B4"/>
    <w:rsid w:val="00A915E7"/>
    <w:rsid w:val="00A91791"/>
    <w:rsid w:val="00A91A78"/>
    <w:rsid w:val="00A91E08"/>
    <w:rsid w:val="00A91E8C"/>
    <w:rsid w:val="00A921E7"/>
    <w:rsid w:val="00A9289F"/>
    <w:rsid w:val="00A92A2F"/>
    <w:rsid w:val="00A92B3E"/>
    <w:rsid w:val="00A92EC3"/>
    <w:rsid w:val="00A938BB"/>
    <w:rsid w:val="00A940A7"/>
    <w:rsid w:val="00A94492"/>
    <w:rsid w:val="00A945CB"/>
    <w:rsid w:val="00A947E5"/>
    <w:rsid w:val="00A9509A"/>
    <w:rsid w:val="00A9537B"/>
    <w:rsid w:val="00A95796"/>
    <w:rsid w:val="00A958B6"/>
    <w:rsid w:val="00A95D21"/>
    <w:rsid w:val="00A95E00"/>
    <w:rsid w:val="00A9643B"/>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DF9"/>
    <w:rsid w:val="00AA20AF"/>
    <w:rsid w:val="00AA21C1"/>
    <w:rsid w:val="00AA21C2"/>
    <w:rsid w:val="00AA28AB"/>
    <w:rsid w:val="00AA2985"/>
    <w:rsid w:val="00AA2CBC"/>
    <w:rsid w:val="00AA2DA8"/>
    <w:rsid w:val="00AA3C01"/>
    <w:rsid w:val="00AA4162"/>
    <w:rsid w:val="00AA43D1"/>
    <w:rsid w:val="00AA485D"/>
    <w:rsid w:val="00AA4C25"/>
    <w:rsid w:val="00AA4E8E"/>
    <w:rsid w:val="00AA4F33"/>
    <w:rsid w:val="00AA50B4"/>
    <w:rsid w:val="00AA5130"/>
    <w:rsid w:val="00AA522A"/>
    <w:rsid w:val="00AA5AF7"/>
    <w:rsid w:val="00AA5C77"/>
    <w:rsid w:val="00AA6164"/>
    <w:rsid w:val="00AA618A"/>
    <w:rsid w:val="00AA649E"/>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D50"/>
    <w:rsid w:val="00AB0E38"/>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9C4"/>
    <w:rsid w:val="00AB3A4E"/>
    <w:rsid w:val="00AB3A75"/>
    <w:rsid w:val="00AB3AF8"/>
    <w:rsid w:val="00AB3CCE"/>
    <w:rsid w:val="00AB3D17"/>
    <w:rsid w:val="00AB3D32"/>
    <w:rsid w:val="00AB3E57"/>
    <w:rsid w:val="00AB3E67"/>
    <w:rsid w:val="00AB4436"/>
    <w:rsid w:val="00AB4850"/>
    <w:rsid w:val="00AB4B93"/>
    <w:rsid w:val="00AB4CDF"/>
    <w:rsid w:val="00AB5496"/>
    <w:rsid w:val="00AB583F"/>
    <w:rsid w:val="00AB58CD"/>
    <w:rsid w:val="00AB594A"/>
    <w:rsid w:val="00AB595D"/>
    <w:rsid w:val="00AB599E"/>
    <w:rsid w:val="00AB6D2B"/>
    <w:rsid w:val="00AB6D43"/>
    <w:rsid w:val="00AB6DE4"/>
    <w:rsid w:val="00AB77CA"/>
    <w:rsid w:val="00AB7AA0"/>
    <w:rsid w:val="00AB7B20"/>
    <w:rsid w:val="00AB7BE4"/>
    <w:rsid w:val="00AB7C10"/>
    <w:rsid w:val="00AB7FBA"/>
    <w:rsid w:val="00AC0125"/>
    <w:rsid w:val="00AC05E5"/>
    <w:rsid w:val="00AC06B7"/>
    <w:rsid w:val="00AC0770"/>
    <w:rsid w:val="00AC0E39"/>
    <w:rsid w:val="00AC14FA"/>
    <w:rsid w:val="00AC15D7"/>
    <w:rsid w:val="00AC1BAC"/>
    <w:rsid w:val="00AC1C5B"/>
    <w:rsid w:val="00AC22CD"/>
    <w:rsid w:val="00AC2706"/>
    <w:rsid w:val="00AC27B6"/>
    <w:rsid w:val="00AC2C23"/>
    <w:rsid w:val="00AC301B"/>
    <w:rsid w:val="00AC34B0"/>
    <w:rsid w:val="00AC3754"/>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B7B"/>
    <w:rsid w:val="00AD0E93"/>
    <w:rsid w:val="00AD186E"/>
    <w:rsid w:val="00AD1CD8"/>
    <w:rsid w:val="00AD213E"/>
    <w:rsid w:val="00AD26FD"/>
    <w:rsid w:val="00AD2800"/>
    <w:rsid w:val="00AD2C71"/>
    <w:rsid w:val="00AD304D"/>
    <w:rsid w:val="00AD3551"/>
    <w:rsid w:val="00AD36F1"/>
    <w:rsid w:val="00AD378E"/>
    <w:rsid w:val="00AD382F"/>
    <w:rsid w:val="00AD3CE1"/>
    <w:rsid w:val="00AD4D95"/>
    <w:rsid w:val="00AD4DCD"/>
    <w:rsid w:val="00AD529E"/>
    <w:rsid w:val="00AD5452"/>
    <w:rsid w:val="00AD54C6"/>
    <w:rsid w:val="00AD54CE"/>
    <w:rsid w:val="00AD5666"/>
    <w:rsid w:val="00AD5AD4"/>
    <w:rsid w:val="00AD5E0D"/>
    <w:rsid w:val="00AD5F83"/>
    <w:rsid w:val="00AD6007"/>
    <w:rsid w:val="00AD6272"/>
    <w:rsid w:val="00AD63D6"/>
    <w:rsid w:val="00AD6645"/>
    <w:rsid w:val="00AD6E26"/>
    <w:rsid w:val="00AD73C5"/>
    <w:rsid w:val="00AD78C6"/>
    <w:rsid w:val="00AD7E03"/>
    <w:rsid w:val="00AD7F24"/>
    <w:rsid w:val="00AE0308"/>
    <w:rsid w:val="00AE0582"/>
    <w:rsid w:val="00AE078B"/>
    <w:rsid w:val="00AE07F4"/>
    <w:rsid w:val="00AE0A2C"/>
    <w:rsid w:val="00AE0AF2"/>
    <w:rsid w:val="00AE0B12"/>
    <w:rsid w:val="00AE0B27"/>
    <w:rsid w:val="00AE0B71"/>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9DC"/>
    <w:rsid w:val="00AE4A39"/>
    <w:rsid w:val="00AE4AF0"/>
    <w:rsid w:val="00AE4B7C"/>
    <w:rsid w:val="00AE4EAA"/>
    <w:rsid w:val="00AE4F03"/>
    <w:rsid w:val="00AE5484"/>
    <w:rsid w:val="00AE5777"/>
    <w:rsid w:val="00AE5955"/>
    <w:rsid w:val="00AE596A"/>
    <w:rsid w:val="00AE5B53"/>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7B3"/>
    <w:rsid w:val="00AF0820"/>
    <w:rsid w:val="00AF0841"/>
    <w:rsid w:val="00AF086F"/>
    <w:rsid w:val="00AF095C"/>
    <w:rsid w:val="00AF0B4A"/>
    <w:rsid w:val="00AF0F64"/>
    <w:rsid w:val="00AF148A"/>
    <w:rsid w:val="00AF1748"/>
    <w:rsid w:val="00AF19DF"/>
    <w:rsid w:val="00AF1A53"/>
    <w:rsid w:val="00AF264C"/>
    <w:rsid w:val="00AF2964"/>
    <w:rsid w:val="00AF2AD1"/>
    <w:rsid w:val="00AF2FDD"/>
    <w:rsid w:val="00AF313D"/>
    <w:rsid w:val="00AF346A"/>
    <w:rsid w:val="00AF370A"/>
    <w:rsid w:val="00AF377B"/>
    <w:rsid w:val="00AF393F"/>
    <w:rsid w:val="00AF4428"/>
    <w:rsid w:val="00AF478D"/>
    <w:rsid w:val="00AF4A2E"/>
    <w:rsid w:val="00AF4B03"/>
    <w:rsid w:val="00AF4DF1"/>
    <w:rsid w:val="00AF4E3D"/>
    <w:rsid w:val="00AF4EB1"/>
    <w:rsid w:val="00AF50CF"/>
    <w:rsid w:val="00AF5250"/>
    <w:rsid w:val="00AF53F5"/>
    <w:rsid w:val="00AF579F"/>
    <w:rsid w:val="00AF5A5C"/>
    <w:rsid w:val="00AF5AFA"/>
    <w:rsid w:val="00AF5F85"/>
    <w:rsid w:val="00AF64AD"/>
    <w:rsid w:val="00AF686F"/>
    <w:rsid w:val="00AF6944"/>
    <w:rsid w:val="00AF69E2"/>
    <w:rsid w:val="00AF6F70"/>
    <w:rsid w:val="00AF71B3"/>
    <w:rsid w:val="00AF7229"/>
    <w:rsid w:val="00AF72D4"/>
    <w:rsid w:val="00AF744B"/>
    <w:rsid w:val="00AF74F7"/>
    <w:rsid w:val="00AF7702"/>
    <w:rsid w:val="00AF7A82"/>
    <w:rsid w:val="00AF7C28"/>
    <w:rsid w:val="00B00199"/>
    <w:rsid w:val="00B001B7"/>
    <w:rsid w:val="00B00216"/>
    <w:rsid w:val="00B0046E"/>
    <w:rsid w:val="00B0049E"/>
    <w:rsid w:val="00B00B7C"/>
    <w:rsid w:val="00B017D2"/>
    <w:rsid w:val="00B01B84"/>
    <w:rsid w:val="00B01E27"/>
    <w:rsid w:val="00B02416"/>
    <w:rsid w:val="00B02590"/>
    <w:rsid w:val="00B0261A"/>
    <w:rsid w:val="00B026F5"/>
    <w:rsid w:val="00B02898"/>
    <w:rsid w:val="00B02B55"/>
    <w:rsid w:val="00B02E6C"/>
    <w:rsid w:val="00B03017"/>
    <w:rsid w:val="00B03207"/>
    <w:rsid w:val="00B03363"/>
    <w:rsid w:val="00B0381B"/>
    <w:rsid w:val="00B0386E"/>
    <w:rsid w:val="00B03954"/>
    <w:rsid w:val="00B03B4B"/>
    <w:rsid w:val="00B03BB5"/>
    <w:rsid w:val="00B03D5E"/>
    <w:rsid w:val="00B03E67"/>
    <w:rsid w:val="00B03F6F"/>
    <w:rsid w:val="00B04329"/>
    <w:rsid w:val="00B04826"/>
    <w:rsid w:val="00B04F4B"/>
    <w:rsid w:val="00B04F8D"/>
    <w:rsid w:val="00B05005"/>
    <w:rsid w:val="00B052F3"/>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53"/>
    <w:rsid w:val="00B07008"/>
    <w:rsid w:val="00B07642"/>
    <w:rsid w:val="00B076D1"/>
    <w:rsid w:val="00B10371"/>
    <w:rsid w:val="00B10383"/>
    <w:rsid w:val="00B1064C"/>
    <w:rsid w:val="00B10A4E"/>
    <w:rsid w:val="00B10B11"/>
    <w:rsid w:val="00B10CB1"/>
    <w:rsid w:val="00B10DBE"/>
    <w:rsid w:val="00B10E6F"/>
    <w:rsid w:val="00B10F92"/>
    <w:rsid w:val="00B1124D"/>
    <w:rsid w:val="00B11449"/>
    <w:rsid w:val="00B11799"/>
    <w:rsid w:val="00B11D20"/>
    <w:rsid w:val="00B1249E"/>
    <w:rsid w:val="00B124BB"/>
    <w:rsid w:val="00B1277A"/>
    <w:rsid w:val="00B12AC6"/>
    <w:rsid w:val="00B130ED"/>
    <w:rsid w:val="00B13225"/>
    <w:rsid w:val="00B13584"/>
    <w:rsid w:val="00B137E6"/>
    <w:rsid w:val="00B14515"/>
    <w:rsid w:val="00B14AA9"/>
    <w:rsid w:val="00B14D54"/>
    <w:rsid w:val="00B14E3D"/>
    <w:rsid w:val="00B151AC"/>
    <w:rsid w:val="00B151E6"/>
    <w:rsid w:val="00B15449"/>
    <w:rsid w:val="00B15835"/>
    <w:rsid w:val="00B15C49"/>
    <w:rsid w:val="00B15CA9"/>
    <w:rsid w:val="00B16130"/>
    <w:rsid w:val="00B1617A"/>
    <w:rsid w:val="00B1655A"/>
    <w:rsid w:val="00B16649"/>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AD"/>
    <w:rsid w:val="00B25825"/>
    <w:rsid w:val="00B258BB"/>
    <w:rsid w:val="00B25AA0"/>
    <w:rsid w:val="00B25AED"/>
    <w:rsid w:val="00B26869"/>
    <w:rsid w:val="00B26C6A"/>
    <w:rsid w:val="00B26CA8"/>
    <w:rsid w:val="00B26D33"/>
    <w:rsid w:val="00B26E0E"/>
    <w:rsid w:val="00B275C0"/>
    <w:rsid w:val="00B275DA"/>
    <w:rsid w:val="00B275FB"/>
    <w:rsid w:val="00B27901"/>
    <w:rsid w:val="00B27A76"/>
    <w:rsid w:val="00B27BAF"/>
    <w:rsid w:val="00B30B9B"/>
    <w:rsid w:val="00B30BB6"/>
    <w:rsid w:val="00B30C99"/>
    <w:rsid w:val="00B30F15"/>
    <w:rsid w:val="00B30FBA"/>
    <w:rsid w:val="00B31420"/>
    <w:rsid w:val="00B320F6"/>
    <w:rsid w:val="00B32110"/>
    <w:rsid w:val="00B32222"/>
    <w:rsid w:val="00B32259"/>
    <w:rsid w:val="00B3225E"/>
    <w:rsid w:val="00B323A7"/>
    <w:rsid w:val="00B3279A"/>
    <w:rsid w:val="00B329AD"/>
    <w:rsid w:val="00B32DDA"/>
    <w:rsid w:val="00B33116"/>
    <w:rsid w:val="00B33815"/>
    <w:rsid w:val="00B33D62"/>
    <w:rsid w:val="00B34004"/>
    <w:rsid w:val="00B343AF"/>
    <w:rsid w:val="00B3451E"/>
    <w:rsid w:val="00B34AC7"/>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3F34"/>
    <w:rsid w:val="00B4448A"/>
    <w:rsid w:val="00B4455E"/>
    <w:rsid w:val="00B449FA"/>
    <w:rsid w:val="00B44B7F"/>
    <w:rsid w:val="00B44D03"/>
    <w:rsid w:val="00B45084"/>
    <w:rsid w:val="00B455BA"/>
    <w:rsid w:val="00B45837"/>
    <w:rsid w:val="00B45AB3"/>
    <w:rsid w:val="00B45B80"/>
    <w:rsid w:val="00B46185"/>
    <w:rsid w:val="00B46819"/>
    <w:rsid w:val="00B46B1F"/>
    <w:rsid w:val="00B46BBC"/>
    <w:rsid w:val="00B46D0A"/>
    <w:rsid w:val="00B46FD6"/>
    <w:rsid w:val="00B473FE"/>
    <w:rsid w:val="00B4754F"/>
    <w:rsid w:val="00B4766D"/>
    <w:rsid w:val="00B477A2"/>
    <w:rsid w:val="00B47AD9"/>
    <w:rsid w:val="00B47BE6"/>
    <w:rsid w:val="00B47FA8"/>
    <w:rsid w:val="00B503E9"/>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2F51"/>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8F"/>
    <w:rsid w:val="00B66693"/>
    <w:rsid w:val="00B66717"/>
    <w:rsid w:val="00B66757"/>
    <w:rsid w:val="00B66941"/>
    <w:rsid w:val="00B66C14"/>
    <w:rsid w:val="00B66FA4"/>
    <w:rsid w:val="00B66FF1"/>
    <w:rsid w:val="00B67177"/>
    <w:rsid w:val="00B67223"/>
    <w:rsid w:val="00B67480"/>
    <w:rsid w:val="00B67B97"/>
    <w:rsid w:val="00B67CF6"/>
    <w:rsid w:val="00B67CFF"/>
    <w:rsid w:val="00B702B9"/>
    <w:rsid w:val="00B70873"/>
    <w:rsid w:val="00B7096F"/>
    <w:rsid w:val="00B70E96"/>
    <w:rsid w:val="00B70F83"/>
    <w:rsid w:val="00B71198"/>
    <w:rsid w:val="00B71E30"/>
    <w:rsid w:val="00B71F6B"/>
    <w:rsid w:val="00B72202"/>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C7A"/>
    <w:rsid w:val="00B75DF1"/>
    <w:rsid w:val="00B76126"/>
    <w:rsid w:val="00B76210"/>
    <w:rsid w:val="00B76386"/>
    <w:rsid w:val="00B765B4"/>
    <w:rsid w:val="00B7667A"/>
    <w:rsid w:val="00B76787"/>
    <w:rsid w:val="00B7696F"/>
    <w:rsid w:val="00B76C80"/>
    <w:rsid w:val="00B77309"/>
    <w:rsid w:val="00B77D7F"/>
    <w:rsid w:val="00B77F03"/>
    <w:rsid w:val="00B80009"/>
    <w:rsid w:val="00B800A6"/>
    <w:rsid w:val="00B803E0"/>
    <w:rsid w:val="00B80531"/>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5A3"/>
    <w:rsid w:val="00B848F7"/>
    <w:rsid w:val="00B84ABC"/>
    <w:rsid w:val="00B84C85"/>
    <w:rsid w:val="00B84F10"/>
    <w:rsid w:val="00B84FAE"/>
    <w:rsid w:val="00B850F6"/>
    <w:rsid w:val="00B8522B"/>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AAD"/>
    <w:rsid w:val="00B93F62"/>
    <w:rsid w:val="00B9400B"/>
    <w:rsid w:val="00B943C4"/>
    <w:rsid w:val="00B94417"/>
    <w:rsid w:val="00B9450B"/>
    <w:rsid w:val="00B945E6"/>
    <w:rsid w:val="00B9466E"/>
    <w:rsid w:val="00B9469A"/>
    <w:rsid w:val="00B948CD"/>
    <w:rsid w:val="00B949E3"/>
    <w:rsid w:val="00B94D7B"/>
    <w:rsid w:val="00B94D7F"/>
    <w:rsid w:val="00B95035"/>
    <w:rsid w:val="00B9548B"/>
    <w:rsid w:val="00B958FE"/>
    <w:rsid w:val="00B95A63"/>
    <w:rsid w:val="00B95F84"/>
    <w:rsid w:val="00B963A6"/>
    <w:rsid w:val="00B965B0"/>
    <w:rsid w:val="00B968C8"/>
    <w:rsid w:val="00B96AA0"/>
    <w:rsid w:val="00B96D43"/>
    <w:rsid w:val="00B970D5"/>
    <w:rsid w:val="00B9795D"/>
    <w:rsid w:val="00B9797F"/>
    <w:rsid w:val="00B97986"/>
    <w:rsid w:val="00B97BDA"/>
    <w:rsid w:val="00B97C15"/>
    <w:rsid w:val="00B97EA9"/>
    <w:rsid w:val="00BA033D"/>
    <w:rsid w:val="00BA051A"/>
    <w:rsid w:val="00BA057E"/>
    <w:rsid w:val="00BA06DD"/>
    <w:rsid w:val="00BA0A3C"/>
    <w:rsid w:val="00BA0D7F"/>
    <w:rsid w:val="00BA0E52"/>
    <w:rsid w:val="00BA0FC3"/>
    <w:rsid w:val="00BA1506"/>
    <w:rsid w:val="00BA19A2"/>
    <w:rsid w:val="00BA2272"/>
    <w:rsid w:val="00BA245B"/>
    <w:rsid w:val="00BA24B5"/>
    <w:rsid w:val="00BA2F1E"/>
    <w:rsid w:val="00BA2F56"/>
    <w:rsid w:val="00BA30EB"/>
    <w:rsid w:val="00BA365E"/>
    <w:rsid w:val="00BA370E"/>
    <w:rsid w:val="00BA38D8"/>
    <w:rsid w:val="00BA3B89"/>
    <w:rsid w:val="00BA3EC5"/>
    <w:rsid w:val="00BA4133"/>
    <w:rsid w:val="00BA43A9"/>
    <w:rsid w:val="00BA4625"/>
    <w:rsid w:val="00BA4641"/>
    <w:rsid w:val="00BA464C"/>
    <w:rsid w:val="00BA48A6"/>
    <w:rsid w:val="00BA48F7"/>
    <w:rsid w:val="00BA4B5A"/>
    <w:rsid w:val="00BA4D6F"/>
    <w:rsid w:val="00BA4FEE"/>
    <w:rsid w:val="00BA51D9"/>
    <w:rsid w:val="00BA560F"/>
    <w:rsid w:val="00BA578E"/>
    <w:rsid w:val="00BA6458"/>
    <w:rsid w:val="00BA646C"/>
    <w:rsid w:val="00BA69C1"/>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31"/>
    <w:rsid w:val="00BB20BF"/>
    <w:rsid w:val="00BB2392"/>
    <w:rsid w:val="00BB24DF"/>
    <w:rsid w:val="00BB27FF"/>
    <w:rsid w:val="00BB2A5A"/>
    <w:rsid w:val="00BB3154"/>
    <w:rsid w:val="00BB37BB"/>
    <w:rsid w:val="00BB39D4"/>
    <w:rsid w:val="00BB3BAE"/>
    <w:rsid w:val="00BB3E45"/>
    <w:rsid w:val="00BB3F90"/>
    <w:rsid w:val="00BB4037"/>
    <w:rsid w:val="00BB4219"/>
    <w:rsid w:val="00BB4D21"/>
    <w:rsid w:val="00BB518D"/>
    <w:rsid w:val="00BB5337"/>
    <w:rsid w:val="00BB5522"/>
    <w:rsid w:val="00BB5568"/>
    <w:rsid w:val="00BB55B8"/>
    <w:rsid w:val="00BB5CDA"/>
    <w:rsid w:val="00BB5DFC"/>
    <w:rsid w:val="00BB6924"/>
    <w:rsid w:val="00BB6BE9"/>
    <w:rsid w:val="00BB6C03"/>
    <w:rsid w:val="00BB6D5A"/>
    <w:rsid w:val="00BB6F93"/>
    <w:rsid w:val="00BB6FED"/>
    <w:rsid w:val="00BB757B"/>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809"/>
    <w:rsid w:val="00BC4BD6"/>
    <w:rsid w:val="00BC5252"/>
    <w:rsid w:val="00BC561A"/>
    <w:rsid w:val="00BC59DC"/>
    <w:rsid w:val="00BC5DFF"/>
    <w:rsid w:val="00BC60AE"/>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543"/>
    <w:rsid w:val="00BD4ABB"/>
    <w:rsid w:val="00BD53A7"/>
    <w:rsid w:val="00BD5473"/>
    <w:rsid w:val="00BD5478"/>
    <w:rsid w:val="00BD570C"/>
    <w:rsid w:val="00BD581A"/>
    <w:rsid w:val="00BD5A63"/>
    <w:rsid w:val="00BD612B"/>
    <w:rsid w:val="00BD622B"/>
    <w:rsid w:val="00BD638C"/>
    <w:rsid w:val="00BD678C"/>
    <w:rsid w:val="00BD68B6"/>
    <w:rsid w:val="00BD6BB8"/>
    <w:rsid w:val="00BD6E76"/>
    <w:rsid w:val="00BD708B"/>
    <w:rsid w:val="00BD724A"/>
    <w:rsid w:val="00BD756F"/>
    <w:rsid w:val="00BD75B5"/>
    <w:rsid w:val="00BD761F"/>
    <w:rsid w:val="00BD787A"/>
    <w:rsid w:val="00BD7E37"/>
    <w:rsid w:val="00BE0092"/>
    <w:rsid w:val="00BE00CF"/>
    <w:rsid w:val="00BE08DF"/>
    <w:rsid w:val="00BE091D"/>
    <w:rsid w:val="00BE09FB"/>
    <w:rsid w:val="00BE0A60"/>
    <w:rsid w:val="00BE0B63"/>
    <w:rsid w:val="00BE0D60"/>
    <w:rsid w:val="00BE0F46"/>
    <w:rsid w:val="00BE1014"/>
    <w:rsid w:val="00BE1D2B"/>
    <w:rsid w:val="00BE2115"/>
    <w:rsid w:val="00BE234F"/>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AC1"/>
    <w:rsid w:val="00BE6361"/>
    <w:rsid w:val="00BE639C"/>
    <w:rsid w:val="00BE6907"/>
    <w:rsid w:val="00BE6B42"/>
    <w:rsid w:val="00BE6CB3"/>
    <w:rsid w:val="00BE7248"/>
    <w:rsid w:val="00BE731D"/>
    <w:rsid w:val="00BE7408"/>
    <w:rsid w:val="00BE7B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1FA6"/>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24C"/>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0C8"/>
    <w:rsid w:val="00C031AC"/>
    <w:rsid w:val="00C03869"/>
    <w:rsid w:val="00C03968"/>
    <w:rsid w:val="00C03C61"/>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5F01"/>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3BFD"/>
    <w:rsid w:val="00C14048"/>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089"/>
    <w:rsid w:val="00C2010B"/>
    <w:rsid w:val="00C203D0"/>
    <w:rsid w:val="00C20627"/>
    <w:rsid w:val="00C206AA"/>
    <w:rsid w:val="00C2150C"/>
    <w:rsid w:val="00C21547"/>
    <w:rsid w:val="00C21922"/>
    <w:rsid w:val="00C219B0"/>
    <w:rsid w:val="00C21B7E"/>
    <w:rsid w:val="00C2209C"/>
    <w:rsid w:val="00C22A3A"/>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974"/>
    <w:rsid w:val="00C26E98"/>
    <w:rsid w:val="00C27684"/>
    <w:rsid w:val="00C279B1"/>
    <w:rsid w:val="00C27A8B"/>
    <w:rsid w:val="00C27B38"/>
    <w:rsid w:val="00C27D2F"/>
    <w:rsid w:val="00C27EB0"/>
    <w:rsid w:val="00C30141"/>
    <w:rsid w:val="00C301E7"/>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CF2"/>
    <w:rsid w:val="00C32D7A"/>
    <w:rsid w:val="00C33079"/>
    <w:rsid w:val="00C3312D"/>
    <w:rsid w:val="00C333D0"/>
    <w:rsid w:val="00C33593"/>
    <w:rsid w:val="00C335FE"/>
    <w:rsid w:val="00C3365E"/>
    <w:rsid w:val="00C336FE"/>
    <w:rsid w:val="00C338A5"/>
    <w:rsid w:val="00C33C16"/>
    <w:rsid w:val="00C341EB"/>
    <w:rsid w:val="00C346DD"/>
    <w:rsid w:val="00C34F05"/>
    <w:rsid w:val="00C34FAA"/>
    <w:rsid w:val="00C3505D"/>
    <w:rsid w:val="00C35282"/>
    <w:rsid w:val="00C3559A"/>
    <w:rsid w:val="00C355B9"/>
    <w:rsid w:val="00C35BFA"/>
    <w:rsid w:val="00C35F4F"/>
    <w:rsid w:val="00C35FD7"/>
    <w:rsid w:val="00C36232"/>
    <w:rsid w:val="00C362F9"/>
    <w:rsid w:val="00C36811"/>
    <w:rsid w:val="00C36A51"/>
    <w:rsid w:val="00C36A76"/>
    <w:rsid w:val="00C36D07"/>
    <w:rsid w:val="00C36FE5"/>
    <w:rsid w:val="00C37589"/>
    <w:rsid w:val="00C37639"/>
    <w:rsid w:val="00C376C3"/>
    <w:rsid w:val="00C376F5"/>
    <w:rsid w:val="00C37B0B"/>
    <w:rsid w:val="00C37B58"/>
    <w:rsid w:val="00C40098"/>
    <w:rsid w:val="00C403FD"/>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B0B"/>
    <w:rsid w:val="00C43D29"/>
    <w:rsid w:val="00C43F19"/>
    <w:rsid w:val="00C43FCC"/>
    <w:rsid w:val="00C4447B"/>
    <w:rsid w:val="00C446AA"/>
    <w:rsid w:val="00C44C0D"/>
    <w:rsid w:val="00C44D1B"/>
    <w:rsid w:val="00C44F38"/>
    <w:rsid w:val="00C450E0"/>
    <w:rsid w:val="00C45231"/>
    <w:rsid w:val="00C452D0"/>
    <w:rsid w:val="00C45B5A"/>
    <w:rsid w:val="00C45D75"/>
    <w:rsid w:val="00C45E03"/>
    <w:rsid w:val="00C45FB0"/>
    <w:rsid w:val="00C45FD3"/>
    <w:rsid w:val="00C462B9"/>
    <w:rsid w:val="00C4632C"/>
    <w:rsid w:val="00C466A2"/>
    <w:rsid w:val="00C46B25"/>
    <w:rsid w:val="00C46C9C"/>
    <w:rsid w:val="00C46E05"/>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725"/>
    <w:rsid w:val="00C52ADD"/>
    <w:rsid w:val="00C52D20"/>
    <w:rsid w:val="00C52E29"/>
    <w:rsid w:val="00C52F4B"/>
    <w:rsid w:val="00C52FCC"/>
    <w:rsid w:val="00C53007"/>
    <w:rsid w:val="00C539A0"/>
    <w:rsid w:val="00C53ACD"/>
    <w:rsid w:val="00C53FD1"/>
    <w:rsid w:val="00C544C7"/>
    <w:rsid w:val="00C546E6"/>
    <w:rsid w:val="00C54A9F"/>
    <w:rsid w:val="00C55079"/>
    <w:rsid w:val="00C552A8"/>
    <w:rsid w:val="00C5553E"/>
    <w:rsid w:val="00C5556C"/>
    <w:rsid w:val="00C557E0"/>
    <w:rsid w:val="00C5585D"/>
    <w:rsid w:val="00C558E2"/>
    <w:rsid w:val="00C55A5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1CA4"/>
    <w:rsid w:val="00C62027"/>
    <w:rsid w:val="00C6211D"/>
    <w:rsid w:val="00C62AC8"/>
    <w:rsid w:val="00C62C48"/>
    <w:rsid w:val="00C63019"/>
    <w:rsid w:val="00C630DD"/>
    <w:rsid w:val="00C63174"/>
    <w:rsid w:val="00C63229"/>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C9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95A"/>
    <w:rsid w:val="00C72BC5"/>
    <w:rsid w:val="00C72EDE"/>
    <w:rsid w:val="00C73540"/>
    <w:rsid w:val="00C736EC"/>
    <w:rsid w:val="00C737D1"/>
    <w:rsid w:val="00C73850"/>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066"/>
    <w:rsid w:val="00C80376"/>
    <w:rsid w:val="00C80432"/>
    <w:rsid w:val="00C80525"/>
    <w:rsid w:val="00C80612"/>
    <w:rsid w:val="00C8097C"/>
    <w:rsid w:val="00C80C1B"/>
    <w:rsid w:val="00C80CFA"/>
    <w:rsid w:val="00C80E86"/>
    <w:rsid w:val="00C80F9C"/>
    <w:rsid w:val="00C81056"/>
    <w:rsid w:val="00C813A9"/>
    <w:rsid w:val="00C81495"/>
    <w:rsid w:val="00C8180B"/>
    <w:rsid w:val="00C81B4D"/>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370"/>
    <w:rsid w:val="00C85859"/>
    <w:rsid w:val="00C85FD8"/>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1ED0"/>
    <w:rsid w:val="00C922EC"/>
    <w:rsid w:val="00C9244C"/>
    <w:rsid w:val="00C92928"/>
    <w:rsid w:val="00C92A69"/>
    <w:rsid w:val="00C92ADA"/>
    <w:rsid w:val="00C92C93"/>
    <w:rsid w:val="00C92DEA"/>
    <w:rsid w:val="00C931B9"/>
    <w:rsid w:val="00C931CD"/>
    <w:rsid w:val="00C935BB"/>
    <w:rsid w:val="00C93947"/>
    <w:rsid w:val="00C93F40"/>
    <w:rsid w:val="00C93F54"/>
    <w:rsid w:val="00C94252"/>
    <w:rsid w:val="00C94513"/>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E9"/>
    <w:rsid w:val="00CA17B6"/>
    <w:rsid w:val="00CA18D2"/>
    <w:rsid w:val="00CA1962"/>
    <w:rsid w:val="00CA196C"/>
    <w:rsid w:val="00CA1BFE"/>
    <w:rsid w:val="00CA1C2F"/>
    <w:rsid w:val="00CA1D7F"/>
    <w:rsid w:val="00CA1F2E"/>
    <w:rsid w:val="00CA27CD"/>
    <w:rsid w:val="00CA2946"/>
    <w:rsid w:val="00CA2961"/>
    <w:rsid w:val="00CA2AFC"/>
    <w:rsid w:val="00CA31E6"/>
    <w:rsid w:val="00CA3347"/>
    <w:rsid w:val="00CA3486"/>
    <w:rsid w:val="00CA34C0"/>
    <w:rsid w:val="00CA3692"/>
    <w:rsid w:val="00CA3726"/>
    <w:rsid w:val="00CA3919"/>
    <w:rsid w:val="00CA3954"/>
    <w:rsid w:val="00CA3D0C"/>
    <w:rsid w:val="00CA3DFB"/>
    <w:rsid w:val="00CA3ECC"/>
    <w:rsid w:val="00CA3EEF"/>
    <w:rsid w:val="00CA3F26"/>
    <w:rsid w:val="00CA45C0"/>
    <w:rsid w:val="00CA4A7D"/>
    <w:rsid w:val="00CA4F51"/>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6AF"/>
    <w:rsid w:val="00CB3840"/>
    <w:rsid w:val="00CB3E90"/>
    <w:rsid w:val="00CB40FF"/>
    <w:rsid w:val="00CB41F9"/>
    <w:rsid w:val="00CB4613"/>
    <w:rsid w:val="00CB49A1"/>
    <w:rsid w:val="00CB4A90"/>
    <w:rsid w:val="00CB4BDA"/>
    <w:rsid w:val="00CB4BF0"/>
    <w:rsid w:val="00CB4D89"/>
    <w:rsid w:val="00CB5002"/>
    <w:rsid w:val="00CB5843"/>
    <w:rsid w:val="00CB5A69"/>
    <w:rsid w:val="00CB5D70"/>
    <w:rsid w:val="00CB5F93"/>
    <w:rsid w:val="00CB6048"/>
    <w:rsid w:val="00CB626F"/>
    <w:rsid w:val="00CB633F"/>
    <w:rsid w:val="00CB6369"/>
    <w:rsid w:val="00CB6D16"/>
    <w:rsid w:val="00CB6E11"/>
    <w:rsid w:val="00CB6EE2"/>
    <w:rsid w:val="00CB7384"/>
    <w:rsid w:val="00CB755B"/>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3DC"/>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182"/>
    <w:rsid w:val="00CC452B"/>
    <w:rsid w:val="00CC4846"/>
    <w:rsid w:val="00CC4885"/>
    <w:rsid w:val="00CC48B2"/>
    <w:rsid w:val="00CC4E69"/>
    <w:rsid w:val="00CC5026"/>
    <w:rsid w:val="00CC5294"/>
    <w:rsid w:val="00CC5340"/>
    <w:rsid w:val="00CC59D3"/>
    <w:rsid w:val="00CC5ECB"/>
    <w:rsid w:val="00CC5F2A"/>
    <w:rsid w:val="00CC5F34"/>
    <w:rsid w:val="00CC6021"/>
    <w:rsid w:val="00CC6124"/>
    <w:rsid w:val="00CC63CC"/>
    <w:rsid w:val="00CC6400"/>
    <w:rsid w:val="00CC6448"/>
    <w:rsid w:val="00CC64AC"/>
    <w:rsid w:val="00CC68D0"/>
    <w:rsid w:val="00CC6ADD"/>
    <w:rsid w:val="00CC6CC2"/>
    <w:rsid w:val="00CC6D2A"/>
    <w:rsid w:val="00CC6E76"/>
    <w:rsid w:val="00CC71F8"/>
    <w:rsid w:val="00CC76F1"/>
    <w:rsid w:val="00CC76F6"/>
    <w:rsid w:val="00CC7766"/>
    <w:rsid w:val="00CC77E6"/>
    <w:rsid w:val="00CC7B52"/>
    <w:rsid w:val="00CC7D69"/>
    <w:rsid w:val="00CD0114"/>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832"/>
    <w:rsid w:val="00CD3EF2"/>
    <w:rsid w:val="00CD3F22"/>
    <w:rsid w:val="00CD3FF1"/>
    <w:rsid w:val="00CD410C"/>
    <w:rsid w:val="00CD4177"/>
    <w:rsid w:val="00CD441C"/>
    <w:rsid w:val="00CD44DE"/>
    <w:rsid w:val="00CD4707"/>
    <w:rsid w:val="00CD486F"/>
    <w:rsid w:val="00CD4D14"/>
    <w:rsid w:val="00CD4D75"/>
    <w:rsid w:val="00CD5073"/>
    <w:rsid w:val="00CD51A9"/>
    <w:rsid w:val="00CD542A"/>
    <w:rsid w:val="00CD54CD"/>
    <w:rsid w:val="00CD5775"/>
    <w:rsid w:val="00CD583B"/>
    <w:rsid w:val="00CD5AD2"/>
    <w:rsid w:val="00CD5C55"/>
    <w:rsid w:val="00CD5FAF"/>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9CB"/>
    <w:rsid w:val="00CE0D9E"/>
    <w:rsid w:val="00CE0E19"/>
    <w:rsid w:val="00CE0E6D"/>
    <w:rsid w:val="00CE0FF8"/>
    <w:rsid w:val="00CE14D4"/>
    <w:rsid w:val="00CE1C9B"/>
    <w:rsid w:val="00CE1F7B"/>
    <w:rsid w:val="00CE1F81"/>
    <w:rsid w:val="00CE28B8"/>
    <w:rsid w:val="00CE29E7"/>
    <w:rsid w:val="00CE32A5"/>
    <w:rsid w:val="00CE37B3"/>
    <w:rsid w:val="00CE3869"/>
    <w:rsid w:val="00CE38EC"/>
    <w:rsid w:val="00CE4211"/>
    <w:rsid w:val="00CE42E4"/>
    <w:rsid w:val="00CE4405"/>
    <w:rsid w:val="00CE4714"/>
    <w:rsid w:val="00CE489A"/>
    <w:rsid w:val="00CE49AB"/>
    <w:rsid w:val="00CE5523"/>
    <w:rsid w:val="00CE5660"/>
    <w:rsid w:val="00CE59C2"/>
    <w:rsid w:val="00CE6070"/>
    <w:rsid w:val="00CE61A7"/>
    <w:rsid w:val="00CE6266"/>
    <w:rsid w:val="00CE695E"/>
    <w:rsid w:val="00CE6A17"/>
    <w:rsid w:val="00CE6D64"/>
    <w:rsid w:val="00CE6FBC"/>
    <w:rsid w:val="00CE70F6"/>
    <w:rsid w:val="00CE7104"/>
    <w:rsid w:val="00CE780C"/>
    <w:rsid w:val="00CE7BB5"/>
    <w:rsid w:val="00CE7BC0"/>
    <w:rsid w:val="00CE7BEB"/>
    <w:rsid w:val="00CE7F57"/>
    <w:rsid w:val="00CE7F7D"/>
    <w:rsid w:val="00CF004C"/>
    <w:rsid w:val="00CF015E"/>
    <w:rsid w:val="00CF036E"/>
    <w:rsid w:val="00CF0597"/>
    <w:rsid w:val="00CF06C2"/>
    <w:rsid w:val="00CF0799"/>
    <w:rsid w:val="00CF0B27"/>
    <w:rsid w:val="00CF100B"/>
    <w:rsid w:val="00CF15C6"/>
    <w:rsid w:val="00CF172A"/>
    <w:rsid w:val="00CF1A9C"/>
    <w:rsid w:val="00CF1C31"/>
    <w:rsid w:val="00CF1DC5"/>
    <w:rsid w:val="00CF1F0A"/>
    <w:rsid w:val="00CF2053"/>
    <w:rsid w:val="00CF20DC"/>
    <w:rsid w:val="00CF21A5"/>
    <w:rsid w:val="00CF22B9"/>
    <w:rsid w:val="00CF2788"/>
    <w:rsid w:val="00CF2A1E"/>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4F1"/>
    <w:rsid w:val="00CF67E1"/>
    <w:rsid w:val="00CF6ADA"/>
    <w:rsid w:val="00CF721A"/>
    <w:rsid w:val="00CF7516"/>
    <w:rsid w:val="00CF7633"/>
    <w:rsid w:val="00CF7724"/>
    <w:rsid w:val="00D000F3"/>
    <w:rsid w:val="00D0018F"/>
    <w:rsid w:val="00D00203"/>
    <w:rsid w:val="00D0039E"/>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ED6"/>
    <w:rsid w:val="00D02F0D"/>
    <w:rsid w:val="00D0310E"/>
    <w:rsid w:val="00D031B8"/>
    <w:rsid w:val="00D03321"/>
    <w:rsid w:val="00D0368B"/>
    <w:rsid w:val="00D03CBB"/>
    <w:rsid w:val="00D03EC6"/>
    <w:rsid w:val="00D03F9A"/>
    <w:rsid w:val="00D0429C"/>
    <w:rsid w:val="00D042A8"/>
    <w:rsid w:val="00D04305"/>
    <w:rsid w:val="00D0495F"/>
    <w:rsid w:val="00D04BA7"/>
    <w:rsid w:val="00D04DD9"/>
    <w:rsid w:val="00D04E21"/>
    <w:rsid w:val="00D0534B"/>
    <w:rsid w:val="00D05C8A"/>
    <w:rsid w:val="00D05CEE"/>
    <w:rsid w:val="00D063EE"/>
    <w:rsid w:val="00D06502"/>
    <w:rsid w:val="00D0658E"/>
    <w:rsid w:val="00D06794"/>
    <w:rsid w:val="00D06D51"/>
    <w:rsid w:val="00D071A3"/>
    <w:rsid w:val="00D071FB"/>
    <w:rsid w:val="00D07309"/>
    <w:rsid w:val="00D0751A"/>
    <w:rsid w:val="00D07730"/>
    <w:rsid w:val="00D07A78"/>
    <w:rsid w:val="00D1012C"/>
    <w:rsid w:val="00D10663"/>
    <w:rsid w:val="00D10753"/>
    <w:rsid w:val="00D110CB"/>
    <w:rsid w:val="00D111AB"/>
    <w:rsid w:val="00D11315"/>
    <w:rsid w:val="00D11572"/>
    <w:rsid w:val="00D11671"/>
    <w:rsid w:val="00D11836"/>
    <w:rsid w:val="00D1184A"/>
    <w:rsid w:val="00D11C71"/>
    <w:rsid w:val="00D123EB"/>
    <w:rsid w:val="00D124CF"/>
    <w:rsid w:val="00D1256A"/>
    <w:rsid w:val="00D125F0"/>
    <w:rsid w:val="00D126AF"/>
    <w:rsid w:val="00D127B2"/>
    <w:rsid w:val="00D12814"/>
    <w:rsid w:val="00D128C0"/>
    <w:rsid w:val="00D12CC0"/>
    <w:rsid w:val="00D12F48"/>
    <w:rsid w:val="00D1311C"/>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6"/>
    <w:rsid w:val="00D150B8"/>
    <w:rsid w:val="00D15169"/>
    <w:rsid w:val="00D1533D"/>
    <w:rsid w:val="00D1539D"/>
    <w:rsid w:val="00D15AB6"/>
    <w:rsid w:val="00D15B0E"/>
    <w:rsid w:val="00D15F34"/>
    <w:rsid w:val="00D16325"/>
    <w:rsid w:val="00D167AF"/>
    <w:rsid w:val="00D17095"/>
    <w:rsid w:val="00D17867"/>
    <w:rsid w:val="00D17885"/>
    <w:rsid w:val="00D1788C"/>
    <w:rsid w:val="00D1794C"/>
    <w:rsid w:val="00D1795C"/>
    <w:rsid w:val="00D17A38"/>
    <w:rsid w:val="00D2064F"/>
    <w:rsid w:val="00D20678"/>
    <w:rsid w:val="00D20B61"/>
    <w:rsid w:val="00D20DEF"/>
    <w:rsid w:val="00D2173C"/>
    <w:rsid w:val="00D219E6"/>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911"/>
    <w:rsid w:val="00D25A50"/>
    <w:rsid w:val="00D25ABA"/>
    <w:rsid w:val="00D261F3"/>
    <w:rsid w:val="00D26B85"/>
    <w:rsid w:val="00D26EC6"/>
    <w:rsid w:val="00D27132"/>
    <w:rsid w:val="00D2719B"/>
    <w:rsid w:val="00D277CB"/>
    <w:rsid w:val="00D27CEE"/>
    <w:rsid w:val="00D27FE5"/>
    <w:rsid w:val="00D30216"/>
    <w:rsid w:val="00D305DE"/>
    <w:rsid w:val="00D30BD0"/>
    <w:rsid w:val="00D30E34"/>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1BB"/>
    <w:rsid w:val="00D36825"/>
    <w:rsid w:val="00D36A10"/>
    <w:rsid w:val="00D36A12"/>
    <w:rsid w:val="00D36A2F"/>
    <w:rsid w:val="00D36C46"/>
    <w:rsid w:val="00D37104"/>
    <w:rsid w:val="00D3767D"/>
    <w:rsid w:val="00D37AA6"/>
    <w:rsid w:val="00D37AFD"/>
    <w:rsid w:val="00D402FB"/>
    <w:rsid w:val="00D40389"/>
    <w:rsid w:val="00D40589"/>
    <w:rsid w:val="00D40774"/>
    <w:rsid w:val="00D40B2D"/>
    <w:rsid w:val="00D40F8B"/>
    <w:rsid w:val="00D415A2"/>
    <w:rsid w:val="00D41A90"/>
    <w:rsid w:val="00D41C4E"/>
    <w:rsid w:val="00D4309D"/>
    <w:rsid w:val="00D43131"/>
    <w:rsid w:val="00D43404"/>
    <w:rsid w:val="00D4384E"/>
    <w:rsid w:val="00D43F6C"/>
    <w:rsid w:val="00D43F84"/>
    <w:rsid w:val="00D43F9C"/>
    <w:rsid w:val="00D445D9"/>
    <w:rsid w:val="00D44667"/>
    <w:rsid w:val="00D44CC3"/>
    <w:rsid w:val="00D44FDE"/>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A9E"/>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8D"/>
    <w:rsid w:val="00D647FD"/>
    <w:rsid w:val="00D649D6"/>
    <w:rsid w:val="00D64B1F"/>
    <w:rsid w:val="00D65225"/>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EB"/>
    <w:rsid w:val="00D70A97"/>
    <w:rsid w:val="00D70F43"/>
    <w:rsid w:val="00D71350"/>
    <w:rsid w:val="00D71AAD"/>
    <w:rsid w:val="00D71CF8"/>
    <w:rsid w:val="00D71EFF"/>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8CD"/>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2E9"/>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B5"/>
    <w:rsid w:val="00D855CA"/>
    <w:rsid w:val="00D856EC"/>
    <w:rsid w:val="00D8581F"/>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00"/>
    <w:rsid w:val="00D90216"/>
    <w:rsid w:val="00D90695"/>
    <w:rsid w:val="00D9076A"/>
    <w:rsid w:val="00D90C26"/>
    <w:rsid w:val="00D90D6A"/>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8EF"/>
    <w:rsid w:val="00D929B5"/>
    <w:rsid w:val="00D93145"/>
    <w:rsid w:val="00D9354D"/>
    <w:rsid w:val="00D93616"/>
    <w:rsid w:val="00D93A8C"/>
    <w:rsid w:val="00D93E16"/>
    <w:rsid w:val="00D93FEE"/>
    <w:rsid w:val="00D94370"/>
    <w:rsid w:val="00D946FA"/>
    <w:rsid w:val="00D94B4E"/>
    <w:rsid w:val="00D94CFC"/>
    <w:rsid w:val="00D94D79"/>
    <w:rsid w:val="00D9510C"/>
    <w:rsid w:val="00D952A7"/>
    <w:rsid w:val="00D9540C"/>
    <w:rsid w:val="00D95A5F"/>
    <w:rsid w:val="00D95D3A"/>
    <w:rsid w:val="00D95D61"/>
    <w:rsid w:val="00D95F10"/>
    <w:rsid w:val="00D961B3"/>
    <w:rsid w:val="00D962EE"/>
    <w:rsid w:val="00D966C3"/>
    <w:rsid w:val="00D96C74"/>
    <w:rsid w:val="00D96CDC"/>
    <w:rsid w:val="00D96FF8"/>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1C"/>
    <w:rsid w:val="00DA2B49"/>
    <w:rsid w:val="00DA2B62"/>
    <w:rsid w:val="00DA2CEA"/>
    <w:rsid w:val="00DA2DD4"/>
    <w:rsid w:val="00DA2DD8"/>
    <w:rsid w:val="00DA2EF4"/>
    <w:rsid w:val="00DA2F27"/>
    <w:rsid w:val="00DA3B12"/>
    <w:rsid w:val="00DA3B83"/>
    <w:rsid w:val="00DA3D2E"/>
    <w:rsid w:val="00DA3D8E"/>
    <w:rsid w:val="00DA441C"/>
    <w:rsid w:val="00DA4553"/>
    <w:rsid w:val="00DA455C"/>
    <w:rsid w:val="00DA46AC"/>
    <w:rsid w:val="00DA4BD8"/>
    <w:rsid w:val="00DA4D23"/>
    <w:rsid w:val="00DA4FAD"/>
    <w:rsid w:val="00DA5708"/>
    <w:rsid w:val="00DA589A"/>
    <w:rsid w:val="00DA5FE6"/>
    <w:rsid w:val="00DA620C"/>
    <w:rsid w:val="00DA64D0"/>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704"/>
    <w:rsid w:val="00DB0D42"/>
    <w:rsid w:val="00DB0EB9"/>
    <w:rsid w:val="00DB15D1"/>
    <w:rsid w:val="00DB1634"/>
    <w:rsid w:val="00DB1818"/>
    <w:rsid w:val="00DB1AB4"/>
    <w:rsid w:val="00DB1B41"/>
    <w:rsid w:val="00DB1B79"/>
    <w:rsid w:val="00DB20DA"/>
    <w:rsid w:val="00DB23D1"/>
    <w:rsid w:val="00DB2C6D"/>
    <w:rsid w:val="00DB31A5"/>
    <w:rsid w:val="00DB379D"/>
    <w:rsid w:val="00DB4395"/>
    <w:rsid w:val="00DB48FE"/>
    <w:rsid w:val="00DB4BFF"/>
    <w:rsid w:val="00DB4CB6"/>
    <w:rsid w:val="00DB4D33"/>
    <w:rsid w:val="00DB52B6"/>
    <w:rsid w:val="00DB52E7"/>
    <w:rsid w:val="00DB59F1"/>
    <w:rsid w:val="00DB5CBE"/>
    <w:rsid w:val="00DB5E9A"/>
    <w:rsid w:val="00DB5F57"/>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4F1"/>
    <w:rsid w:val="00DC154D"/>
    <w:rsid w:val="00DC187A"/>
    <w:rsid w:val="00DC1E26"/>
    <w:rsid w:val="00DC1F94"/>
    <w:rsid w:val="00DC20AD"/>
    <w:rsid w:val="00DC249C"/>
    <w:rsid w:val="00DC2501"/>
    <w:rsid w:val="00DC2609"/>
    <w:rsid w:val="00DC26DF"/>
    <w:rsid w:val="00DC2C83"/>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5E88"/>
    <w:rsid w:val="00DC6118"/>
    <w:rsid w:val="00DC62D6"/>
    <w:rsid w:val="00DC6455"/>
    <w:rsid w:val="00DC67F1"/>
    <w:rsid w:val="00DC687A"/>
    <w:rsid w:val="00DC6B2A"/>
    <w:rsid w:val="00DC6D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CB"/>
    <w:rsid w:val="00DD21F4"/>
    <w:rsid w:val="00DD246F"/>
    <w:rsid w:val="00DD2B38"/>
    <w:rsid w:val="00DD3437"/>
    <w:rsid w:val="00DD3619"/>
    <w:rsid w:val="00DD369D"/>
    <w:rsid w:val="00DD3B63"/>
    <w:rsid w:val="00DD3EDA"/>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D7FF5"/>
    <w:rsid w:val="00DE0DC2"/>
    <w:rsid w:val="00DE0F4E"/>
    <w:rsid w:val="00DE108C"/>
    <w:rsid w:val="00DE10C1"/>
    <w:rsid w:val="00DE12ED"/>
    <w:rsid w:val="00DE1C5A"/>
    <w:rsid w:val="00DE1D16"/>
    <w:rsid w:val="00DE2343"/>
    <w:rsid w:val="00DE23E9"/>
    <w:rsid w:val="00DE23EF"/>
    <w:rsid w:val="00DE269E"/>
    <w:rsid w:val="00DE2B35"/>
    <w:rsid w:val="00DE2B68"/>
    <w:rsid w:val="00DE2B7F"/>
    <w:rsid w:val="00DE31E6"/>
    <w:rsid w:val="00DE34CF"/>
    <w:rsid w:val="00DE357A"/>
    <w:rsid w:val="00DE3824"/>
    <w:rsid w:val="00DE3BBB"/>
    <w:rsid w:val="00DE3C49"/>
    <w:rsid w:val="00DE3C60"/>
    <w:rsid w:val="00DE3E9D"/>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5F3"/>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43C"/>
    <w:rsid w:val="00DF3ADD"/>
    <w:rsid w:val="00DF3FD0"/>
    <w:rsid w:val="00DF4044"/>
    <w:rsid w:val="00DF40D9"/>
    <w:rsid w:val="00DF4468"/>
    <w:rsid w:val="00DF4611"/>
    <w:rsid w:val="00DF48DB"/>
    <w:rsid w:val="00DF4B17"/>
    <w:rsid w:val="00DF4C7B"/>
    <w:rsid w:val="00DF4F00"/>
    <w:rsid w:val="00DF4F2C"/>
    <w:rsid w:val="00DF5343"/>
    <w:rsid w:val="00DF5582"/>
    <w:rsid w:val="00DF5AB5"/>
    <w:rsid w:val="00DF5D60"/>
    <w:rsid w:val="00DF60AA"/>
    <w:rsid w:val="00DF6190"/>
    <w:rsid w:val="00DF62CD"/>
    <w:rsid w:val="00DF63A8"/>
    <w:rsid w:val="00DF6454"/>
    <w:rsid w:val="00DF65AF"/>
    <w:rsid w:val="00DF6952"/>
    <w:rsid w:val="00DF6DAB"/>
    <w:rsid w:val="00DF6EAD"/>
    <w:rsid w:val="00DF712D"/>
    <w:rsid w:val="00DF7178"/>
    <w:rsid w:val="00DF76BA"/>
    <w:rsid w:val="00DF76F8"/>
    <w:rsid w:val="00DF7A1B"/>
    <w:rsid w:val="00DF7B28"/>
    <w:rsid w:val="00DF7D96"/>
    <w:rsid w:val="00DF7F41"/>
    <w:rsid w:val="00E0012E"/>
    <w:rsid w:val="00E002BF"/>
    <w:rsid w:val="00E00404"/>
    <w:rsid w:val="00E004CC"/>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64C"/>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197"/>
    <w:rsid w:val="00E0636F"/>
    <w:rsid w:val="00E06470"/>
    <w:rsid w:val="00E067C4"/>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0F87"/>
    <w:rsid w:val="00E2160A"/>
    <w:rsid w:val="00E220EC"/>
    <w:rsid w:val="00E221ED"/>
    <w:rsid w:val="00E22251"/>
    <w:rsid w:val="00E222F3"/>
    <w:rsid w:val="00E2239B"/>
    <w:rsid w:val="00E226F5"/>
    <w:rsid w:val="00E229E4"/>
    <w:rsid w:val="00E229FA"/>
    <w:rsid w:val="00E22AA5"/>
    <w:rsid w:val="00E22BCC"/>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8C4"/>
    <w:rsid w:val="00E25910"/>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BD3"/>
    <w:rsid w:val="00E32CD2"/>
    <w:rsid w:val="00E32CE0"/>
    <w:rsid w:val="00E32DBE"/>
    <w:rsid w:val="00E32F60"/>
    <w:rsid w:val="00E3318E"/>
    <w:rsid w:val="00E332C3"/>
    <w:rsid w:val="00E33BBB"/>
    <w:rsid w:val="00E33BE9"/>
    <w:rsid w:val="00E33CA8"/>
    <w:rsid w:val="00E341DC"/>
    <w:rsid w:val="00E34398"/>
    <w:rsid w:val="00E34562"/>
    <w:rsid w:val="00E345E4"/>
    <w:rsid w:val="00E34898"/>
    <w:rsid w:val="00E34C96"/>
    <w:rsid w:val="00E34D75"/>
    <w:rsid w:val="00E3563B"/>
    <w:rsid w:val="00E35642"/>
    <w:rsid w:val="00E358C0"/>
    <w:rsid w:val="00E359CD"/>
    <w:rsid w:val="00E35BAA"/>
    <w:rsid w:val="00E35C53"/>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5"/>
    <w:rsid w:val="00E4146E"/>
    <w:rsid w:val="00E417E0"/>
    <w:rsid w:val="00E4189F"/>
    <w:rsid w:val="00E41CBE"/>
    <w:rsid w:val="00E41D8B"/>
    <w:rsid w:val="00E41E56"/>
    <w:rsid w:val="00E4207E"/>
    <w:rsid w:val="00E420C1"/>
    <w:rsid w:val="00E428F8"/>
    <w:rsid w:val="00E42966"/>
    <w:rsid w:val="00E42976"/>
    <w:rsid w:val="00E4299B"/>
    <w:rsid w:val="00E42C22"/>
    <w:rsid w:val="00E42E02"/>
    <w:rsid w:val="00E42FA3"/>
    <w:rsid w:val="00E431C3"/>
    <w:rsid w:val="00E43205"/>
    <w:rsid w:val="00E4398E"/>
    <w:rsid w:val="00E43A1A"/>
    <w:rsid w:val="00E43C1E"/>
    <w:rsid w:val="00E442A3"/>
    <w:rsid w:val="00E444BB"/>
    <w:rsid w:val="00E44C45"/>
    <w:rsid w:val="00E450C1"/>
    <w:rsid w:val="00E4551D"/>
    <w:rsid w:val="00E45582"/>
    <w:rsid w:val="00E456E7"/>
    <w:rsid w:val="00E45DDE"/>
    <w:rsid w:val="00E46198"/>
    <w:rsid w:val="00E46286"/>
    <w:rsid w:val="00E46380"/>
    <w:rsid w:val="00E46778"/>
    <w:rsid w:val="00E46ADC"/>
    <w:rsid w:val="00E46B79"/>
    <w:rsid w:val="00E46FC6"/>
    <w:rsid w:val="00E47273"/>
    <w:rsid w:val="00E473AB"/>
    <w:rsid w:val="00E475CA"/>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00"/>
    <w:rsid w:val="00E53190"/>
    <w:rsid w:val="00E531ED"/>
    <w:rsid w:val="00E53766"/>
    <w:rsid w:val="00E53BB8"/>
    <w:rsid w:val="00E53E56"/>
    <w:rsid w:val="00E541E0"/>
    <w:rsid w:val="00E54809"/>
    <w:rsid w:val="00E54B44"/>
    <w:rsid w:val="00E54B94"/>
    <w:rsid w:val="00E54F44"/>
    <w:rsid w:val="00E55000"/>
    <w:rsid w:val="00E55798"/>
    <w:rsid w:val="00E557C4"/>
    <w:rsid w:val="00E55A9F"/>
    <w:rsid w:val="00E55D8D"/>
    <w:rsid w:val="00E562A1"/>
    <w:rsid w:val="00E566D2"/>
    <w:rsid w:val="00E569A2"/>
    <w:rsid w:val="00E574C4"/>
    <w:rsid w:val="00E57839"/>
    <w:rsid w:val="00E5787F"/>
    <w:rsid w:val="00E57A08"/>
    <w:rsid w:val="00E57A8A"/>
    <w:rsid w:val="00E57EAF"/>
    <w:rsid w:val="00E57F1D"/>
    <w:rsid w:val="00E57F32"/>
    <w:rsid w:val="00E57FC9"/>
    <w:rsid w:val="00E6004F"/>
    <w:rsid w:val="00E6094B"/>
    <w:rsid w:val="00E60AAC"/>
    <w:rsid w:val="00E60AB7"/>
    <w:rsid w:val="00E60ADD"/>
    <w:rsid w:val="00E60C35"/>
    <w:rsid w:val="00E60C50"/>
    <w:rsid w:val="00E60CE2"/>
    <w:rsid w:val="00E60D55"/>
    <w:rsid w:val="00E60DA5"/>
    <w:rsid w:val="00E60F1F"/>
    <w:rsid w:val="00E60FD1"/>
    <w:rsid w:val="00E61184"/>
    <w:rsid w:val="00E61319"/>
    <w:rsid w:val="00E6144A"/>
    <w:rsid w:val="00E616AE"/>
    <w:rsid w:val="00E6172A"/>
    <w:rsid w:val="00E61E5A"/>
    <w:rsid w:val="00E621CD"/>
    <w:rsid w:val="00E623A0"/>
    <w:rsid w:val="00E62A15"/>
    <w:rsid w:val="00E6306E"/>
    <w:rsid w:val="00E630C8"/>
    <w:rsid w:val="00E6337F"/>
    <w:rsid w:val="00E636C6"/>
    <w:rsid w:val="00E63816"/>
    <w:rsid w:val="00E638F1"/>
    <w:rsid w:val="00E63AF4"/>
    <w:rsid w:val="00E63B43"/>
    <w:rsid w:val="00E63C46"/>
    <w:rsid w:val="00E63C49"/>
    <w:rsid w:val="00E63CB2"/>
    <w:rsid w:val="00E64DDF"/>
    <w:rsid w:val="00E6516C"/>
    <w:rsid w:val="00E6551E"/>
    <w:rsid w:val="00E655F3"/>
    <w:rsid w:val="00E65946"/>
    <w:rsid w:val="00E65AD8"/>
    <w:rsid w:val="00E65ADD"/>
    <w:rsid w:val="00E65C25"/>
    <w:rsid w:val="00E65E7C"/>
    <w:rsid w:val="00E65EDA"/>
    <w:rsid w:val="00E65F35"/>
    <w:rsid w:val="00E65F58"/>
    <w:rsid w:val="00E662B4"/>
    <w:rsid w:val="00E66A24"/>
    <w:rsid w:val="00E66AB3"/>
    <w:rsid w:val="00E66CC2"/>
    <w:rsid w:val="00E66EF1"/>
    <w:rsid w:val="00E6700D"/>
    <w:rsid w:val="00E670C7"/>
    <w:rsid w:val="00E6748B"/>
    <w:rsid w:val="00E676B0"/>
    <w:rsid w:val="00E679DD"/>
    <w:rsid w:val="00E67BE7"/>
    <w:rsid w:val="00E67DCF"/>
    <w:rsid w:val="00E67DFE"/>
    <w:rsid w:val="00E67F5E"/>
    <w:rsid w:val="00E70551"/>
    <w:rsid w:val="00E7095A"/>
    <w:rsid w:val="00E70983"/>
    <w:rsid w:val="00E70D3C"/>
    <w:rsid w:val="00E71D45"/>
    <w:rsid w:val="00E720F6"/>
    <w:rsid w:val="00E722E7"/>
    <w:rsid w:val="00E72BB3"/>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70D"/>
    <w:rsid w:val="00E85FFC"/>
    <w:rsid w:val="00E86377"/>
    <w:rsid w:val="00E863B4"/>
    <w:rsid w:val="00E8641B"/>
    <w:rsid w:val="00E86B68"/>
    <w:rsid w:val="00E86BC6"/>
    <w:rsid w:val="00E86E87"/>
    <w:rsid w:val="00E872A6"/>
    <w:rsid w:val="00E877F5"/>
    <w:rsid w:val="00E87875"/>
    <w:rsid w:val="00E87991"/>
    <w:rsid w:val="00E87EBA"/>
    <w:rsid w:val="00E9004C"/>
    <w:rsid w:val="00E904F1"/>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B93"/>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221"/>
    <w:rsid w:val="00EA138B"/>
    <w:rsid w:val="00EA1410"/>
    <w:rsid w:val="00EA14A2"/>
    <w:rsid w:val="00EA1A0C"/>
    <w:rsid w:val="00EA1A1D"/>
    <w:rsid w:val="00EA1F7F"/>
    <w:rsid w:val="00EA2B87"/>
    <w:rsid w:val="00EA2B90"/>
    <w:rsid w:val="00EA2D7B"/>
    <w:rsid w:val="00EA3036"/>
    <w:rsid w:val="00EA30AB"/>
    <w:rsid w:val="00EA39BF"/>
    <w:rsid w:val="00EA3A97"/>
    <w:rsid w:val="00EA41F9"/>
    <w:rsid w:val="00EA4789"/>
    <w:rsid w:val="00EA48A2"/>
    <w:rsid w:val="00EA4B01"/>
    <w:rsid w:val="00EA4B06"/>
    <w:rsid w:val="00EA4D96"/>
    <w:rsid w:val="00EA4DAF"/>
    <w:rsid w:val="00EA4E51"/>
    <w:rsid w:val="00EA4FCE"/>
    <w:rsid w:val="00EA5D2D"/>
    <w:rsid w:val="00EA6144"/>
    <w:rsid w:val="00EA6373"/>
    <w:rsid w:val="00EA6AE2"/>
    <w:rsid w:val="00EA6D73"/>
    <w:rsid w:val="00EA6DE4"/>
    <w:rsid w:val="00EA75CF"/>
    <w:rsid w:val="00EA7610"/>
    <w:rsid w:val="00EA799A"/>
    <w:rsid w:val="00EA7C03"/>
    <w:rsid w:val="00EB0151"/>
    <w:rsid w:val="00EB0348"/>
    <w:rsid w:val="00EB035B"/>
    <w:rsid w:val="00EB0564"/>
    <w:rsid w:val="00EB09B7"/>
    <w:rsid w:val="00EB09C0"/>
    <w:rsid w:val="00EB0D97"/>
    <w:rsid w:val="00EB0E28"/>
    <w:rsid w:val="00EB13A6"/>
    <w:rsid w:val="00EB15A6"/>
    <w:rsid w:val="00EB1818"/>
    <w:rsid w:val="00EB2026"/>
    <w:rsid w:val="00EB20B8"/>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C5F"/>
    <w:rsid w:val="00EB5F3A"/>
    <w:rsid w:val="00EB5FA1"/>
    <w:rsid w:val="00EB61F4"/>
    <w:rsid w:val="00EB631D"/>
    <w:rsid w:val="00EB6A2A"/>
    <w:rsid w:val="00EB6BC7"/>
    <w:rsid w:val="00EB6D84"/>
    <w:rsid w:val="00EB6E2B"/>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9E8"/>
    <w:rsid w:val="00EC2A60"/>
    <w:rsid w:val="00EC2A9B"/>
    <w:rsid w:val="00EC3099"/>
    <w:rsid w:val="00EC3623"/>
    <w:rsid w:val="00EC38E5"/>
    <w:rsid w:val="00EC3CD9"/>
    <w:rsid w:val="00EC3D3D"/>
    <w:rsid w:val="00EC457D"/>
    <w:rsid w:val="00EC461E"/>
    <w:rsid w:val="00EC4A18"/>
    <w:rsid w:val="00EC4A25"/>
    <w:rsid w:val="00EC4C7F"/>
    <w:rsid w:val="00EC4EC2"/>
    <w:rsid w:val="00EC4FE7"/>
    <w:rsid w:val="00EC5164"/>
    <w:rsid w:val="00EC574E"/>
    <w:rsid w:val="00EC57B9"/>
    <w:rsid w:val="00EC57E1"/>
    <w:rsid w:val="00EC580F"/>
    <w:rsid w:val="00EC61B4"/>
    <w:rsid w:val="00EC67BC"/>
    <w:rsid w:val="00EC69AD"/>
    <w:rsid w:val="00EC6C08"/>
    <w:rsid w:val="00EC6CDC"/>
    <w:rsid w:val="00EC6DA8"/>
    <w:rsid w:val="00EC6E1B"/>
    <w:rsid w:val="00EC701B"/>
    <w:rsid w:val="00EC70B5"/>
    <w:rsid w:val="00EC71CA"/>
    <w:rsid w:val="00EC74D2"/>
    <w:rsid w:val="00EC74DB"/>
    <w:rsid w:val="00EC75A8"/>
    <w:rsid w:val="00EC7981"/>
    <w:rsid w:val="00EC7D21"/>
    <w:rsid w:val="00ED018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6D"/>
    <w:rsid w:val="00ED3CBD"/>
    <w:rsid w:val="00ED3F68"/>
    <w:rsid w:val="00ED41C8"/>
    <w:rsid w:val="00ED41F6"/>
    <w:rsid w:val="00ED426E"/>
    <w:rsid w:val="00ED42FD"/>
    <w:rsid w:val="00ED4B79"/>
    <w:rsid w:val="00ED53E6"/>
    <w:rsid w:val="00ED56C6"/>
    <w:rsid w:val="00ED59CE"/>
    <w:rsid w:val="00ED5A0B"/>
    <w:rsid w:val="00ED5C80"/>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D7F47"/>
    <w:rsid w:val="00EE05BB"/>
    <w:rsid w:val="00EE08AB"/>
    <w:rsid w:val="00EE0C60"/>
    <w:rsid w:val="00EE0D2F"/>
    <w:rsid w:val="00EE1625"/>
    <w:rsid w:val="00EE1777"/>
    <w:rsid w:val="00EE17FD"/>
    <w:rsid w:val="00EE18FA"/>
    <w:rsid w:val="00EE1A63"/>
    <w:rsid w:val="00EE1C5F"/>
    <w:rsid w:val="00EE1C88"/>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633"/>
    <w:rsid w:val="00EF1BD8"/>
    <w:rsid w:val="00EF1C52"/>
    <w:rsid w:val="00EF1E6B"/>
    <w:rsid w:val="00EF2174"/>
    <w:rsid w:val="00EF2507"/>
    <w:rsid w:val="00EF2B75"/>
    <w:rsid w:val="00EF2B93"/>
    <w:rsid w:val="00EF2C1B"/>
    <w:rsid w:val="00EF2CB7"/>
    <w:rsid w:val="00EF33DC"/>
    <w:rsid w:val="00EF3550"/>
    <w:rsid w:val="00EF3687"/>
    <w:rsid w:val="00EF37E7"/>
    <w:rsid w:val="00EF3D85"/>
    <w:rsid w:val="00EF3FD5"/>
    <w:rsid w:val="00EF4259"/>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73C"/>
    <w:rsid w:val="00F01AB4"/>
    <w:rsid w:val="00F01AC1"/>
    <w:rsid w:val="00F01E57"/>
    <w:rsid w:val="00F020BE"/>
    <w:rsid w:val="00F02197"/>
    <w:rsid w:val="00F025A2"/>
    <w:rsid w:val="00F027A6"/>
    <w:rsid w:val="00F0282F"/>
    <w:rsid w:val="00F02983"/>
    <w:rsid w:val="00F02F33"/>
    <w:rsid w:val="00F035DF"/>
    <w:rsid w:val="00F0362C"/>
    <w:rsid w:val="00F03820"/>
    <w:rsid w:val="00F03826"/>
    <w:rsid w:val="00F041FF"/>
    <w:rsid w:val="00F044C8"/>
    <w:rsid w:val="00F0454E"/>
    <w:rsid w:val="00F04712"/>
    <w:rsid w:val="00F04A63"/>
    <w:rsid w:val="00F04A80"/>
    <w:rsid w:val="00F04B55"/>
    <w:rsid w:val="00F04D28"/>
    <w:rsid w:val="00F04E24"/>
    <w:rsid w:val="00F04EBC"/>
    <w:rsid w:val="00F05563"/>
    <w:rsid w:val="00F055FB"/>
    <w:rsid w:val="00F058AA"/>
    <w:rsid w:val="00F05926"/>
    <w:rsid w:val="00F05C0B"/>
    <w:rsid w:val="00F05CE0"/>
    <w:rsid w:val="00F05D47"/>
    <w:rsid w:val="00F05F2F"/>
    <w:rsid w:val="00F05F8B"/>
    <w:rsid w:val="00F0633F"/>
    <w:rsid w:val="00F0650C"/>
    <w:rsid w:val="00F067F2"/>
    <w:rsid w:val="00F06AD4"/>
    <w:rsid w:val="00F06CC8"/>
    <w:rsid w:val="00F06EC2"/>
    <w:rsid w:val="00F07930"/>
    <w:rsid w:val="00F07C3E"/>
    <w:rsid w:val="00F07C86"/>
    <w:rsid w:val="00F07D6C"/>
    <w:rsid w:val="00F10643"/>
    <w:rsid w:val="00F10871"/>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CFF"/>
    <w:rsid w:val="00F13D3F"/>
    <w:rsid w:val="00F14421"/>
    <w:rsid w:val="00F1449C"/>
    <w:rsid w:val="00F1457A"/>
    <w:rsid w:val="00F14802"/>
    <w:rsid w:val="00F14847"/>
    <w:rsid w:val="00F14E36"/>
    <w:rsid w:val="00F15114"/>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BF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B8A"/>
    <w:rsid w:val="00F22EC7"/>
    <w:rsid w:val="00F22FC0"/>
    <w:rsid w:val="00F231AB"/>
    <w:rsid w:val="00F23635"/>
    <w:rsid w:val="00F237C7"/>
    <w:rsid w:val="00F23893"/>
    <w:rsid w:val="00F238B2"/>
    <w:rsid w:val="00F23943"/>
    <w:rsid w:val="00F23CD7"/>
    <w:rsid w:val="00F240BA"/>
    <w:rsid w:val="00F2420A"/>
    <w:rsid w:val="00F2467F"/>
    <w:rsid w:val="00F2495B"/>
    <w:rsid w:val="00F2516E"/>
    <w:rsid w:val="00F251DD"/>
    <w:rsid w:val="00F25275"/>
    <w:rsid w:val="00F25D79"/>
    <w:rsid w:val="00F25D98"/>
    <w:rsid w:val="00F26431"/>
    <w:rsid w:val="00F26779"/>
    <w:rsid w:val="00F26E16"/>
    <w:rsid w:val="00F27058"/>
    <w:rsid w:val="00F27205"/>
    <w:rsid w:val="00F27357"/>
    <w:rsid w:val="00F27564"/>
    <w:rsid w:val="00F275C1"/>
    <w:rsid w:val="00F27840"/>
    <w:rsid w:val="00F27AF5"/>
    <w:rsid w:val="00F27D15"/>
    <w:rsid w:val="00F27D34"/>
    <w:rsid w:val="00F300FB"/>
    <w:rsid w:val="00F30137"/>
    <w:rsid w:val="00F3013B"/>
    <w:rsid w:val="00F30204"/>
    <w:rsid w:val="00F303EA"/>
    <w:rsid w:val="00F30A04"/>
    <w:rsid w:val="00F30B2E"/>
    <w:rsid w:val="00F30C23"/>
    <w:rsid w:val="00F30D1B"/>
    <w:rsid w:val="00F30F2D"/>
    <w:rsid w:val="00F31188"/>
    <w:rsid w:val="00F31924"/>
    <w:rsid w:val="00F31D28"/>
    <w:rsid w:val="00F32056"/>
    <w:rsid w:val="00F32106"/>
    <w:rsid w:val="00F325C9"/>
    <w:rsid w:val="00F32766"/>
    <w:rsid w:val="00F32828"/>
    <w:rsid w:val="00F329CC"/>
    <w:rsid w:val="00F32A8A"/>
    <w:rsid w:val="00F32C83"/>
    <w:rsid w:val="00F32FB8"/>
    <w:rsid w:val="00F33625"/>
    <w:rsid w:val="00F3376B"/>
    <w:rsid w:val="00F33C4C"/>
    <w:rsid w:val="00F33F22"/>
    <w:rsid w:val="00F340F7"/>
    <w:rsid w:val="00F347BC"/>
    <w:rsid w:val="00F353BB"/>
    <w:rsid w:val="00F354A2"/>
    <w:rsid w:val="00F35584"/>
    <w:rsid w:val="00F35EF5"/>
    <w:rsid w:val="00F3632C"/>
    <w:rsid w:val="00F36A7B"/>
    <w:rsid w:val="00F36B24"/>
    <w:rsid w:val="00F36BF1"/>
    <w:rsid w:val="00F36C30"/>
    <w:rsid w:val="00F371AF"/>
    <w:rsid w:val="00F37750"/>
    <w:rsid w:val="00F37A41"/>
    <w:rsid w:val="00F37BB9"/>
    <w:rsid w:val="00F37CDC"/>
    <w:rsid w:val="00F40093"/>
    <w:rsid w:val="00F40177"/>
    <w:rsid w:val="00F401D8"/>
    <w:rsid w:val="00F40BA6"/>
    <w:rsid w:val="00F40D4C"/>
    <w:rsid w:val="00F40E90"/>
    <w:rsid w:val="00F410B8"/>
    <w:rsid w:val="00F410FE"/>
    <w:rsid w:val="00F4150F"/>
    <w:rsid w:val="00F41635"/>
    <w:rsid w:val="00F41C15"/>
    <w:rsid w:val="00F41E41"/>
    <w:rsid w:val="00F42061"/>
    <w:rsid w:val="00F42424"/>
    <w:rsid w:val="00F42915"/>
    <w:rsid w:val="00F4296A"/>
    <w:rsid w:val="00F43846"/>
    <w:rsid w:val="00F438CA"/>
    <w:rsid w:val="00F43A82"/>
    <w:rsid w:val="00F43AAB"/>
    <w:rsid w:val="00F43C6B"/>
    <w:rsid w:val="00F43D0B"/>
    <w:rsid w:val="00F44070"/>
    <w:rsid w:val="00F441CB"/>
    <w:rsid w:val="00F44447"/>
    <w:rsid w:val="00F4455D"/>
    <w:rsid w:val="00F44749"/>
    <w:rsid w:val="00F44768"/>
    <w:rsid w:val="00F447E9"/>
    <w:rsid w:val="00F4497D"/>
    <w:rsid w:val="00F44D59"/>
    <w:rsid w:val="00F4500D"/>
    <w:rsid w:val="00F45382"/>
    <w:rsid w:val="00F453AD"/>
    <w:rsid w:val="00F45578"/>
    <w:rsid w:val="00F456F6"/>
    <w:rsid w:val="00F459A1"/>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B6"/>
    <w:rsid w:val="00F50FE3"/>
    <w:rsid w:val="00F510B4"/>
    <w:rsid w:val="00F51188"/>
    <w:rsid w:val="00F5169A"/>
    <w:rsid w:val="00F51935"/>
    <w:rsid w:val="00F51ABD"/>
    <w:rsid w:val="00F51C52"/>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91A"/>
    <w:rsid w:val="00F540B7"/>
    <w:rsid w:val="00F543B5"/>
    <w:rsid w:val="00F54431"/>
    <w:rsid w:val="00F54480"/>
    <w:rsid w:val="00F545A1"/>
    <w:rsid w:val="00F54DA7"/>
    <w:rsid w:val="00F54F25"/>
    <w:rsid w:val="00F551A5"/>
    <w:rsid w:val="00F558BD"/>
    <w:rsid w:val="00F55985"/>
    <w:rsid w:val="00F55B98"/>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B5"/>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51"/>
    <w:rsid w:val="00F64380"/>
    <w:rsid w:val="00F6475F"/>
    <w:rsid w:val="00F6481B"/>
    <w:rsid w:val="00F648D0"/>
    <w:rsid w:val="00F64AE2"/>
    <w:rsid w:val="00F64CC7"/>
    <w:rsid w:val="00F64D3E"/>
    <w:rsid w:val="00F652B6"/>
    <w:rsid w:val="00F653B8"/>
    <w:rsid w:val="00F653C1"/>
    <w:rsid w:val="00F655DE"/>
    <w:rsid w:val="00F656B3"/>
    <w:rsid w:val="00F65741"/>
    <w:rsid w:val="00F65786"/>
    <w:rsid w:val="00F6578B"/>
    <w:rsid w:val="00F65952"/>
    <w:rsid w:val="00F65E05"/>
    <w:rsid w:val="00F661CB"/>
    <w:rsid w:val="00F66272"/>
    <w:rsid w:val="00F6699F"/>
    <w:rsid w:val="00F66AFE"/>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3E"/>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0E7"/>
    <w:rsid w:val="00F7316C"/>
    <w:rsid w:val="00F73345"/>
    <w:rsid w:val="00F73566"/>
    <w:rsid w:val="00F7389A"/>
    <w:rsid w:val="00F73D0E"/>
    <w:rsid w:val="00F73E99"/>
    <w:rsid w:val="00F74380"/>
    <w:rsid w:val="00F747EB"/>
    <w:rsid w:val="00F74923"/>
    <w:rsid w:val="00F74A97"/>
    <w:rsid w:val="00F74C76"/>
    <w:rsid w:val="00F74F36"/>
    <w:rsid w:val="00F75254"/>
    <w:rsid w:val="00F7525F"/>
    <w:rsid w:val="00F7589F"/>
    <w:rsid w:val="00F7591E"/>
    <w:rsid w:val="00F76473"/>
    <w:rsid w:val="00F764E9"/>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2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985"/>
    <w:rsid w:val="00FA1AC7"/>
    <w:rsid w:val="00FA1B7B"/>
    <w:rsid w:val="00FA1D56"/>
    <w:rsid w:val="00FA1E41"/>
    <w:rsid w:val="00FA1E54"/>
    <w:rsid w:val="00FA2264"/>
    <w:rsid w:val="00FA248F"/>
    <w:rsid w:val="00FA2889"/>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4F8"/>
    <w:rsid w:val="00FA55BE"/>
    <w:rsid w:val="00FA5AA4"/>
    <w:rsid w:val="00FA5AD5"/>
    <w:rsid w:val="00FA5CD0"/>
    <w:rsid w:val="00FA5E7E"/>
    <w:rsid w:val="00FA612E"/>
    <w:rsid w:val="00FA62E2"/>
    <w:rsid w:val="00FA62FE"/>
    <w:rsid w:val="00FA6394"/>
    <w:rsid w:val="00FA66D3"/>
    <w:rsid w:val="00FA676B"/>
    <w:rsid w:val="00FA68B6"/>
    <w:rsid w:val="00FA69F7"/>
    <w:rsid w:val="00FA6F15"/>
    <w:rsid w:val="00FA71D1"/>
    <w:rsid w:val="00FA75F4"/>
    <w:rsid w:val="00FA7647"/>
    <w:rsid w:val="00FA777F"/>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1B"/>
    <w:rsid w:val="00FB2D8B"/>
    <w:rsid w:val="00FB2EBD"/>
    <w:rsid w:val="00FB3232"/>
    <w:rsid w:val="00FB32B5"/>
    <w:rsid w:val="00FB3486"/>
    <w:rsid w:val="00FB377C"/>
    <w:rsid w:val="00FB3E97"/>
    <w:rsid w:val="00FB3F6F"/>
    <w:rsid w:val="00FB3FD6"/>
    <w:rsid w:val="00FB40F7"/>
    <w:rsid w:val="00FB4125"/>
    <w:rsid w:val="00FB4228"/>
    <w:rsid w:val="00FB4401"/>
    <w:rsid w:val="00FB464D"/>
    <w:rsid w:val="00FB4676"/>
    <w:rsid w:val="00FB4A81"/>
    <w:rsid w:val="00FB4F20"/>
    <w:rsid w:val="00FB504F"/>
    <w:rsid w:val="00FB511E"/>
    <w:rsid w:val="00FB5216"/>
    <w:rsid w:val="00FB5533"/>
    <w:rsid w:val="00FB585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B0D"/>
    <w:rsid w:val="00FC0CBC"/>
    <w:rsid w:val="00FC0D52"/>
    <w:rsid w:val="00FC0E0C"/>
    <w:rsid w:val="00FC1192"/>
    <w:rsid w:val="00FC11FF"/>
    <w:rsid w:val="00FC124A"/>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729"/>
    <w:rsid w:val="00FC6D95"/>
    <w:rsid w:val="00FC6DDC"/>
    <w:rsid w:val="00FC6E79"/>
    <w:rsid w:val="00FC7166"/>
    <w:rsid w:val="00FC7170"/>
    <w:rsid w:val="00FC7605"/>
    <w:rsid w:val="00FC7A22"/>
    <w:rsid w:val="00FC7A76"/>
    <w:rsid w:val="00FC7D02"/>
    <w:rsid w:val="00FC7F0F"/>
    <w:rsid w:val="00FD0060"/>
    <w:rsid w:val="00FD00A8"/>
    <w:rsid w:val="00FD048A"/>
    <w:rsid w:val="00FD05B6"/>
    <w:rsid w:val="00FD06CE"/>
    <w:rsid w:val="00FD08ED"/>
    <w:rsid w:val="00FD0B5C"/>
    <w:rsid w:val="00FD1252"/>
    <w:rsid w:val="00FD181E"/>
    <w:rsid w:val="00FD1AD6"/>
    <w:rsid w:val="00FD2266"/>
    <w:rsid w:val="00FD22E8"/>
    <w:rsid w:val="00FD24AF"/>
    <w:rsid w:val="00FD25B9"/>
    <w:rsid w:val="00FD2C7D"/>
    <w:rsid w:val="00FD2D49"/>
    <w:rsid w:val="00FD2FF9"/>
    <w:rsid w:val="00FD3195"/>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93E"/>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632"/>
    <w:rsid w:val="00FE2866"/>
    <w:rsid w:val="00FE2A35"/>
    <w:rsid w:val="00FE2A47"/>
    <w:rsid w:val="00FE3068"/>
    <w:rsid w:val="00FE31CC"/>
    <w:rsid w:val="00FE36FA"/>
    <w:rsid w:val="00FE3929"/>
    <w:rsid w:val="00FE3A66"/>
    <w:rsid w:val="00FE3C6D"/>
    <w:rsid w:val="00FE3ED3"/>
    <w:rsid w:val="00FE3FA3"/>
    <w:rsid w:val="00FE4074"/>
    <w:rsid w:val="00FE43CD"/>
    <w:rsid w:val="00FE44AD"/>
    <w:rsid w:val="00FE453B"/>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3983"/>
    <w:rsid w:val="00FF4184"/>
    <w:rsid w:val="00FF41CE"/>
    <w:rsid w:val="00FF4203"/>
    <w:rsid w:val="00FF42FE"/>
    <w:rsid w:val="00FF456B"/>
    <w:rsid w:val="00FF45D9"/>
    <w:rsid w:val="00FF490F"/>
    <w:rsid w:val="00FF4F5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8E430084-5B38-466E-B33D-DA9A807D3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33B58"/>
    <w:pPr>
      <w:overflowPunct w:val="0"/>
      <w:autoSpaceDE w:val="0"/>
      <w:autoSpaceDN w:val="0"/>
      <w:adjustRightInd w:val="0"/>
      <w:spacing w:after="180"/>
      <w:jc w:val="both"/>
      <w:textAlignment w:val="baseline"/>
    </w:pPr>
    <w:rPr>
      <w:rFonts w:ascii="Arial" w:eastAsia="Times New Roman" w:hAnsi="Arial"/>
      <w:sz w:val="22"/>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rsid w:val="007B122D"/>
    <w:pPr>
      <w:overflowPunct/>
      <w:autoSpaceDE/>
      <w:autoSpaceDN/>
      <w:adjustRightInd/>
      <w:spacing w:after="160" w:line="259" w:lineRule="auto"/>
      <w:textAlignment w:val="auto"/>
    </w:pPr>
    <w:rPr>
      <w:rFonts w:ascii="Courier New" w:eastAsiaTheme="minorHAnsi" w:hAnsi="Courier New" w:cstheme="minorBidi"/>
      <w:szCs w:val="22"/>
      <w:lang w:val="nb-NO" w:eastAsia="en-US"/>
    </w:rPr>
  </w:style>
  <w:style w:type="character" w:customStyle="1" w:styleId="PlainTextChar">
    <w:name w:val="Plain Text Char"/>
    <w:basedOn w:val="DefaultParagraphFont"/>
    <w:link w:val="PlainTex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eastAsia="Batang"/>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Figure">
    <w:name w:val="Figure"/>
    <w:basedOn w:val="Normal"/>
    <w:next w:val="Caption"/>
    <w:rsid w:val="00736915"/>
    <w:pPr>
      <w:keepNext/>
      <w:keepLines/>
      <w:spacing w:before="180"/>
      <w:jc w:val="center"/>
    </w:pPr>
    <w:rPr>
      <w:rFonts w:eastAsia="SimSun"/>
    </w:rPr>
  </w:style>
  <w:style w:type="paragraph" w:styleId="Caption">
    <w:name w:val="caption"/>
    <w:basedOn w:val="Normal"/>
    <w:next w:val="Normal"/>
    <w:uiPriority w:val="8"/>
    <w:qFormat/>
    <w:rsid w:val="00736915"/>
    <w:pPr>
      <w:spacing w:before="120" w:after="120"/>
    </w:pPr>
    <w:rPr>
      <w:rFonts w:eastAsia="SimSun"/>
      <w:b/>
      <w:lang w:eastAsia="en-GB"/>
    </w:rPr>
  </w:style>
  <w:style w:type="paragraph" w:styleId="DocumentMap">
    <w:name w:val="Document Map"/>
    <w:basedOn w:val="Normal"/>
    <w:link w:val="DocumentMapChar"/>
    <w:rsid w:val="00736915"/>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736915"/>
    <w:rPr>
      <w:rFonts w:ascii="Tahoma" w:eastAsia="SimSun" w:hAnsi="Tahoma" w:cs="Tahoma"/>
      <w:shd w:val="clear" w:color="auto" w:fill="000080"/>
      <w:lang w:val="en-GB" w:eastAsia="ja-JP"/>
    </w:rPr>
  </w:style>
  <w:style w:type="paragraph" w:customStyle="1" w:styleId="3GPPHeader">
    <w:name w:val="3GPP_Header"/>
    <w:basedOn w:val="BodyText"/>
    <w:rsid w:val="00736915"/>
    <w:pPr>
      <w:tabs>
        <w:tab w:val="left" w:pos="1701"/>
        <w:tab w:val="right" w:pos="9639"/>
      </w:tabs>
      <w:spacing w:after="240"/>
    </w:pPr>
    <w:rPr>
      <w:rFonts w:eastAsia="SimSun"/>
      <w:b/>
      <w:sz w:val="24"/>
      <w:lang w:eastAsia="zh-CN"/>
    </w:rPr>
  </w:style>
  <w:style w:type="paragraph" w:customStyle="1" w:styleId="Reference">
    <w:name w:val="Reference"/>
    <w:basedOn w:val="BodyText"/>
    <w:rsid w:val="00736915"/>
    <w:pPr>
      <w:numPr>
        <w:numId w:val="1"/>
      </w:numPr>
    </w:pPr>
    <w:rPr>
      <w:rFonts w:eastAsia="SimSun"/>
      <w:lang w:eastAsia="zh-CN"/>
    </w:rPr>
  </w:style>
  <w:style w:type="character" w:styleId="FollowedHyperlink">
    <w:name w:val="FollowedHyperlink"/>
    <w:unhideWhenUsed/>
    <w:rsid w:val="00736915"/>
    <w:rPr>
      <w:color w:val="800080"/>
      <w:u w:val="single"/>
    </w:rPr>
  </w:style>
  <w:style w:type="paragraph" w:customStyle="1" w:styleId="Proposal">
    <w:name w:val="Proposal"/>
    <w:basedOn w:val="BodyText"/>
    <w:qFormat/>
    <w:rsid w:val="004E655A"/>
    <w:pPr>
      <w:numPr>
        <w:numId w:val="2"/>
      </w:numPr>
      <w:tabs>
        <w:tab w:val="clear" w:pos="1304"/>
        <w:tab w:val="left" w:pos="1701"/>
      </w:tabs>
    </w:pPr>
    <w:rPr>
      <w:rFonts w:eastAsia="SimSun"/>
      <w:b/>
      <w:bCs/>
      <w:lang w:eastAsia="zh-CN"/>
    </w:rPr>
  </w:style>
  <w:style w:type="paragraph" w:customStyle="1" w:styleId="Observation">
    <w:name w:val="Observation"/>
    <w:basedOn w:val="Proposal"/>
    <w:qFormat/>
    <w:rsid w:val="00736915"/>
    <w:pPr>
      <w:numPr>
        <w:numId w:val="0"/>
      </w:numPr>
    </w:pPr>
    <w:rPr>
      <w:lang w:eastAsia="ja-JP"/>
    </w:rPr>
  </w:style>
  <w:style w:type="paragraph" w:styleId="TableofFigures">
    <w:name w:val="table of figures"/>
    <w:basedOn w:val="BodyText"/>
    <w:next w:val="Normal"/>
    <w:uiPriority w:val="99"/>
    <w:locked/>
    <w:rsid w:val="00736915"/>
    <w:pPr>
      <w:ind w:left="1701" w:hanging="1701"/>
    </w:pPr>
    <w:rPr>
      <w:rFonts w:eastAsia="SimSun"/>
      <w:b/>
      <w:lang w:eastAsia="zh-CN"/>
    </w:rPr>
  </w:style>
  <w:style w:type="paragraph" w:customStyle="1" w:styleId="EmailDiscussion">
    <w:name w:val="EmailDiscussion"/>
    <w:basedOn w:val="Normal"/>
    <w:next w:val="Normal"/>
    <w:link w:val="EmailDiscussionChar"/>
    <w:qFormat/>
    <w:rsid w:val="00736915"/>
    <w:pPr>
      <w:numPr>
        <w:numId w:val="5"/>
      </w:numPr>
      <w:spacing w:before="40" w:after="0"/>
    </w:pPr>
    <w:rPr>
      <w:rFonts w:eastAsia="MS Mincho"/>
      <w:b/>
      <w:szCs w:val="24"/>
      <w:lang w:eastAsia="en-GB"/>
    </w:rPr>
  </w:style>
  <w:style w:type="paragraph" w:customStyle="1" w:styleId="FigureTitle">
    <w:name w:val="Figure_Title"/>
    <w:basedOn w:val="Normal"/>
    <w:next w:val="Normal"/>
    <w:rsid w:val="00736915"/>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Guidance">
    <w:name w:val="Guidance"/>
    <w:basedOn w:val="Normal"/>
    <w:rsid w:val="00736915"/>
    <w:rPr>
      <w:rFonts w:eastAsia="SimSun"/>
      <w:i/>
      <w:color w:val="0000FF"/>
    </w:rPr>
  </w:style>
  <w:style w:type="character" w:styleId="HTMLCode">
    <w:name w:val="HTML Code"/>
    <w:uiPriority w:val="99"/>
    <w:unhideWhenUsed/>
    <w:rsid w:val="00736915"/>
    <w:rPr>
      <w:rFonts w:ascii="Courier New" w:eastAsia="Times New Roman" w:hAnsi="Courier New" w:cs="Courier New"/>
      <w:sz w:val="20"/>
      <w:szCs w:val="20"/>
    </w:rPr>
  </w:style>
  <w:style w:type="paragraph" w:styleId="IndexHeading">
    <w:name w:val="index heading"/>
    <w:basedOn w:val="Normal"/>
    <w:next w:val="Normal"/>
    <w:locked/>
    <w:rsid w:val="00736915"/>
    <w:pPr>
      <w:pBdr>
        <w:top w:val="single" w:sz="12" w:space="0" w:color="auto"/>
      </w:pBdr>
      <w:spacing w:before="360" w:after="240"/>
    </w:pPr>
    <w:rPr>
      <w:rFonts w:eastAsia="SimSun"/>
      <w:b/>
      <w:i/>
      <w:sz w:val="26"/>
      <w:lang w:eastAsia="en-GB"/>
    </w:rPr>
  </w:style>
  <w:style w:type="character" w:styleId="Strong">
    <w:name w:val="Strong"/>
    <w:uiPriority w:val="22"/>
    <w:qFormat/>
    <w:rsid w:val="00736915"/>
    <w:rPr>
      <w:b/>
      <w:bCs/>
    </w:rPr>
  </w:style>
  <w:style w:type="paragraph" w:customStyle="1" w:styleId="TAJ">
    <w:name w:val="TAJ"/>
    <w:basedOn w:val="TH"/>
    <w:rsid w:val="00736915"/>
    <w:rPr>
      <w:rFonts w:eastAsia="SimSun"/>
      <w:lang w:val="x-none" w:eastAsia="x-none"/>
    </w:rPr>
  </w:style>
  <w:style w:type="paragraph" w:customStyle="1" w:styleId="TALCharChar">
    <w:name w:val="TAL Char Char"/>
    <w:basedOn w:val="Normal"/>
    <w:link w:val="TALCharCharChar"/>
    <w:rsid w:val="00736915"/>
    <w:pPr>
      <w:keepNext/>
      <w:keepLines/>
      <w:spacing w:after="0"/>
    </w:pPr>
    <w:rPr>
      <w:rFonts w:eastAsia="Malgun Gothic"/>
      <w:sz w:val="18"/>
      <w:lang w:val="x-none" w:eastAsia="x-none"/>
    </w:rPr>
  </w:style>
  <w:style w:type="character" w:customStyle="1" w:styleId="TALCharCharChar">
    <w:name w:val="TAL Char Char Char"/>
    <w:link w:val="TALCharChar"/>
    <w:rsid w:val="00736915"/>
    <w:rPr>
      <w:rFonts w:ascii="Arial" w:eastAsia="Malgun Gothic" w:hAnsi="Arial"/>
      <w:sz w:val="18"/>
      <w:lang w:val="x-none" w:eastAsia="x-none"/>
    </w:rPr>
  </w:style>
  <w:style w:type="paragraph" w:styleId="ListContinue">
    <w:name w:val="List Continue"/>
    <w:basedOn w:val="Normal"/>
    <w:locked/>
    <w:rsid w:val="00736915"/>
    <w:pPr>
      <w:spacing w:after="120"/>
      <w:ind w:left="283"/>
      <w:contextualSpacing/>
    </w:pPr>
    <w:rPr>
      <w:rFonts w:eastAsia="SimSun"/>
    </w:rPr>
  </w:style>
  <w:style w:type="paragraph" w:styleId="ListContinue2">
    <w:name w:val="List Continue 2"/>
    <w:basedOn w:val="Normal"/>
    <w:locked/>
    <w:rsid w:val="00736915"/>
    <w:pPr>
      <w:spacing w:after="120"/>
      <w:ind w:left="566"/>
      <w:contextualSpacing/>
    </w:pPr>
    <w:rPr>
      <w:rFonts w:eastAsia="SimSun"/>
    </w:rPr>
  </w:style>
  <w:style w:type="paragraph" w:styleId="ListNumber3">
    <w:name w:val="List Number 3"/>
    <w:basedOn w:val="ListNumber2"/>
    <w:locked/>
    <w:rsid w:val="00736915"/>
    <w:pPr>
      <w:numPr>
        <w:numId w:val="3"/>
      </w:numPr>
      <w:spacing w:after="120"/>
      <w:contextualSpacing/>
    </w:pPr>
    <w:rPr>
      <w:rFonts w:eastAsia="SimSun"/>
    </w:rPr>
  </w:style>
  <w:style w:type="character" w:styleId="UnresolvedMention">
    <w:name w:val="Unresolved Mention"/>
    <w:basedOn w:val="DefaultParagraphFont"/>
    <w:uiPriority w:val="99"/>
    <w:unhideWhenUsed/>
    <w:rsid w:val="00736915"/>
    <w:rPr>
      <w:color w:val="808080"/>
      <w:shd w:val="clear" w:color="auto" w:fill="E6E6E6"/>
    </w:rPr>
  </w:style>
  <w:style w:type="character" w:customStyle="1" w:styleId="EmailDiscussionChar">
    <w:name w:val="EmailDiscussion Char"/>
    <w:link w:val="EmailDiscussion"/>
    <w:locked/>
    <w:rsid w:val="00736915"/>
    <w:rPr>
      <w:rFonts w:ascii="Arial" w:eastAsia="MS Mincho" w:hAnsi="Arial"/>
      <w:b/>
      <w:szCs w:val="24"/>
      <w:lang w:val="en-GB" w:eastAsia="en-GB"/>
    </w:rPr>
  </w:style>
  <w:style w:type="paragraph" w:customStyle="1" w:styleId="Agreement">
    <w:name w:val="Agreement"/>
    <w:basedOn w:val="Normal"/>
    <w:next w:val="Doc-text2"/>
    <w:qFormat/>
    <w:rsid w:val="00736915"/>
    <w:pPr>
      <w:numPr>
        <w:numId w:val="6"/>
      </w:numPr>
      <w:overflowPunct/>
      <w:autoSpaceDE/>
      <w:autoSpaceDN/>
      <w:adjustRightInd/>
      <w:spacing w:before="60" w:after="0" w:line="256" w:lineRule="auto"/>
      <w:textAlignment w:val="auto"/>
    </w:pPr>
    <w:rPr>
      <w:rFonts w:eastAsia="MS Mincho"/>
      <w:b/>
      <w:szCs w:val="24"/>
      <w:lang w:eastAsia="en-GB"/>
    </w:rPr>
  </w:style>
  <w:style w:type="paragraph" w:customStyle="1" w:styleId="BoldComments">
    <w:name w:val="Bold Comments"/>
    <w:basedOn w:val="Normal"/>
    <w:link w:val="BoldCommentsChar"/>
    <w:qFormat/>
    <w:rsid w:val="00736915"/>
    <w:pPr>
      <w:overflowPunct/>
      <w:autoSpaceDE/>
      <w:autoSpaceDN/>
      <w:adjustRightInd/>
      <w:spacing w:before="240" w:after="60"/>
      <w:textAlignment w:val="auto"/>
      <w:outlineLvl w:val="8"/>
    </w:pPr>
    <w:rPr>
      <w:rFonts w:eastAsia="MS Mincho"/>
      <w:b/>
      <w:szCs w:val="24"/>
      <w:lang w:val="x-none" w:eastAsia="x-none"/>
    </w:rPr>
  </w:style>
  <w:style w:type="character" w:customStyle="1" w:styleId="BoldCommentsChar">
    <w:name w:val="Bold Comments Char"/>
    <w:link w:val="BoldComments"/>
    <w:rsid w:val="00736915"/>
    <w:rPr>
      <w:rFonts w:ascii="Arial" w:eastAsia="MS Mincho" w:hAnsi="Arial"/>
      <w:b/>
      <w:szCs w:val="24"/>
      <w:lang w:val="x-none" w:eastAsia="x-none"/>
    </w:rPr>
  </w:style>
  <w:style w:type="paragraph" w:customStyle="1" w:styleId="IvDInstructiontext">
    <w:name w:val="IvD Instructiontext"/>
    <w:basedOn w:val="BodyText"/>
    <w:link w:val="IvDInstructiontextChar"/>
    <w:uiPriority w:val="99"/>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6915"/>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spacing w:val="2"/>
      <w:lang w:val="en-US" w:eastAsia="en-US"/>
    </w:rPr>
  </w:style>
  <w:style w:type="character" w:customStyle="1" w:styleId="IvDbodytextChar">
    <w:name w:val="IvD bodytext Char"/>
    <w:basedOn w:val="DefaultParagraphFont"/>
    <w:link w:val="IvDbodytext"/>
    <w:rsid w:val="00736915"/>
    <w:rPr>
      <w:rFonts w:ascii="Arial" w:eastAsia="SimSun" w:hAnsi="Arial"/>
      <w:spacing w:val="2"/>
      <w:lang w:val="en-US" w:eastAsia="en-US"/>
    </w:rPr>
  </w:style>
  <w:style w:type="paragraph" w:styleId="BlockText">
    <w:name w:val="Block Text"/>
    <w:basedOn w:val="Normal"/>
    <w:locked/>
    <w:rsid w:val="007369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listparagraph3">
    <w:name w:val="listparagraph3"/>
    <w:basedOn w:val="Normal"/>
    <w:semiHidden/>
    <w:rsid w:val="00736915"/>
    <w:pPr>
      <w:overflowPunct/>
      <w:autoSpaceDE/>
      <w:autoSpaceDN/>
      <w:adjustRightInd/>
      <w:spacing w:before="100" w:beforeAutospacing="1" w:after="100" w:afterAutospacing="1"/>
      <w:textAlignment w:val="auto"/>
    </w:pPr>
    <w:rPr>
      <w:rFonts w:ascii="Calibri" w:eastAsia="SimSun" w:hAnsi="Calibri" w:cs="Calibri"/>
      <w:szCs w:val="22"/>
      <w:lang w:val="en-US" w:eastAsia="zh-CN"/>
    </w:rPr>
  </w:style>
  <w:style w:type="paragraph" w:styleId="Title">
    <w:name w:val="Title"/>
    <w:basedOn w:val="Normal"/>
    <w:next w:val="Normal"/>
    <w:link w:val="TitleChar"/>
    <w:uiPriority w:val="10"/>
    <w:qFormat/>
    <w:locked/>
    <w:rsid w:val="00736915"/>
    <w:pPr>
      <w:overflowPunct/>
      <w:autoSpaceDE/>
      <w:autoSpaceDN/>
      <w:adjustRightInd/>
      <w:spacing w:before="240" w:after="60"/>
      <w:ind w:left="1701" w:hanging="1701"/>
      <w:textAlignment w:val="auto"/>
      <w:outlineLvl w:val="0"/>
    </w:pPr>
    <w:rPr>
      <w:rFonts w:eastAsia="SimSun" w:cs="Arial"/>
      <w:b/>
      <w:bCs/>
      <w:kern w:val="28"/>
      <w:lang w:eastAsia="en-US"/>
    </w:rPr>
  </w:style>
  <w:style w:type="character" w:customStyle="1" w:styleId="TitleChar">
    <w:name w:val="Title Char"/>
    <w:basedOn w:val="DefaultParagraphFont"/>
    <w:link w:val="Title"/>
    <w:uiPriority w:val="10"/>
    <w:rsid w:val="00736915"/>
    <w:rPr>
      <w:rFonts w:ascii="Arial" w:eastAsia="SimSun" w:hAnsi="Arial" w:cs="Arial"/>
      <w:b/>
      <w:bCs/>
      <w:kern w:val="28"/>
      <w:lang w:val="en-GB" w:eastAsia="en-US"/>
    </w:rPr>
  </w:style>
  <w:style w:type="character" w:customStyle="1" w:styleId="CRCoverPageChar">
    <w:name w:val="CR Cover Page Char"/>
    <w:locked/>
    <w:rsid w:val="00736915"/>
    <w:rPr>
      <w:rFonts w:ascii="Arial" w:hAnsi="Arial"/>
      <w:lang w:eastAsia="en-US"/>
    </w:rPr>
  </w:style>
  <w:style w:type="paragraph" w:customStyle="1" w:styleId="pf1">
    <w:name w:val="pf1"/>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pf0">
    <w:name w:val="pf0"/>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character" w:customStyle="1" w:styleId="cf21">
    <w:name w:val="cf21"/>
    <w:basedOn w:val="DefaultParagraphFont"/>
    <w:rsid w:val="00736915"/>
    <w:rPr>
      <w:rFonts w:ascii="Segoe UI" w:hAnsi="Segoe UI" w:cs="Segoe UI" w:hint="default"/>
      <w:color w:val="FF0000"/>
      <w:sz w:val="18"/>
      <w:szCs w:val="18"/>
      <w:u w:val="single"/>
    </w:rPr>
  </w:style>
  <w:style w:type="character" w:styleId="Mention">
    <w:name w:val="Mention"/>
    <w:basedOn w:val="DefaultParagraphFont"/>
    <w:uiPriority w:val="99"/>
    <w:unhideWhenUsed/>
    <w:rsid w:val="00736915"/>
    <w:rPr>
      <w:color w:val="2B579A"/>
      <w:shd w:val="clear" w:color="auto" w:fill="E1DFDD"/>
    </w:rPr>
  </w:style>
  <w:style w:type="paragraph" w:customStyle="1" w:styleId="DraftProposal">
    <w:name w:val="Draft Proposal"/>
    <w:basedOn w:val="BodyText"/>
    <w:next w:val="Normal"/>
    <w:uiPriority w:val="99"/>
    <w:qFormat/>
    <w:rsid w:val="00707692"/>
    <w:pPr>
      <w:tabs>
        <w:tab w:val="num" w:pos="720"/>
        <w:tab w:val="left" w:pos="1701"/>
      </w:tabs>
      <w:overflowPunct/>
      <w:autoSpaceDE/>
      <w:autoSpaceDN/>
      <w:adjustRightInd/>
      <w:spacing w:after="160" w:line="256" w:lineRule="auto"/>
      <w:ind w:left="720" w:hanging="360"/>
      <w:textAlignment w:val="auto"/>
    </w:pPr>
    <w:rPr>
      <w:rFonts w:eastAsia="Calibri" w:cs="Arial"/>
      <w:b/>
      <w:bCs/>
      <w:kern w:val="2"/>
      <w:szCs w:val="22"/>
      <w:lang w:val="en-US" w:eastAsia="en-US"/>
      <w14:ligatures w14:val="standardContextual"/>
    </w:rPr>
  </w:style>
  <w:style w:type="paragraph" w:customStyle="1" w:styleId="Comments">
    <w:name w:val="Comments"/>
    <w:basedOn w:val="Normal"/>
    <w:link w:val="CommentsChar"/>
    <w:qFormat/>
    <w:rsid w:val="00833C23"/>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sid w:val="00833C23"/>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68131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099518">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9332737">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1930246">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56109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0287715">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895528">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6621978">
      <w:bodyDiv w:val="1"/>
      <w:marLeft w:val="0"/>
      <w:marRight w:val="0"/>
      <w:marTop w:val="0"/>
      <w:marBottom w:val="0"/>
      <w:divBdr>
        <w:top w:val="none" w:sz="0" w:space="0" w:color="auto"/>
        <w:left w:val="none" w:sz="0" w:space="0" w:color="auto"/>
        <w:bottom w:val="none" w:sz="0" w:space="0" w:color="auto"/>
        <w:right w:val="none" w:sz="0" w:space="0" w:color="auto"/>
      </w:divBdr>
      <w:divsChild>
        <w:div w:id="906459792">
          <w:marLeft w:val="0"/>
          <w:marRight w:val="0"/>
          <w:marTop w:val="0"/>
          <w:marBottom w:val="0"/>
          <w:divBdr>
            <w:top w:val="none" w:sz="0" w:space="0" w:color="auto"/>
            <w:left w:val="none" w:sz="0" w:space="0" w:color="auto"/>
            <w:bottom w:val="none" w:sz="0" w:space="0" w:color="auto"/>
            <w:right w:val="none" w:sz="0" w:space="0" w:color="auto"/>
          </w:divBdr>
        </w:div>
      </w:divsChild>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1323637">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90627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5592213">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316099">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3057384">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184833">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027777">
      <w:bodyDiv w:val="1"/>
      <w:marLeft w:val="0"/>
      <w:marRight w:val="0"/>
      <w:marTop w:val="0"/>
      <w:marBottom w:val="0"/>
      <w:divBdr>
        <w:top w:val="none" w:sz="0" w:space="0" w:color="auto"/>
        <w:left w:val="none" w:sz="0" w:space="0" w:color="auto"/>
        <w:bottom w:val="none" w:sz="0" w:space="0" w:color="auto"/>
        <w:right w:val="none" w:sz="0" w:space="0" w:color="auto"/>
      </w:divBdr>
      <w:divsChild>
        <w:div w:id="139855721">
          <w:marLeft w:val="1627"/>
          <w:marRight w:val="0"/>
          <w:marTop w:val="60"/>
          <w:marBottom w:val="0"/>
          <w:divBdr>
            <w:top w:val="none" w:sz="0" w:space="0" w:color="auto"/>
            <w:left w:val="none" w:sz="0" w:space="0" w:color="auto"/>
            <w:bottom w:val="none" w:sz="0" w:space="0" w:color="auto"/>
            <w:right w:val="none" w:sz="0" w:space="0" w:color="auto"/>
          </w:divBdr>
        </w:div>
        <w:div w:id="732855895">
          <w:marLeft w:val="1080"/>
          <w:marRight w:val="0"/>
          <w:marTop w:val="60"/>
          <w:marBottom w:val="0"/>
          <w:divBdr>
            <w:top w:val="none" w:sz="0" w:space="0" w:color="auto"/>
            <w:left w:val="none" w:sz="0" w:space="0" w:color="auto"/>
            <w:bottom w:val="none" w:sz="0" w:space="0" w:color="auto"/>
            <w:right w:val="none" w:sz="0" w:space="0" w:color="auto"/>
          </w:divBdr>
        </w:div>
        <w:div w:id="778374286">
          <w:marLeft w:val="1627"/>
          <w:marRight w:val="0"/>
          <w:marTop w:val="60"/>
          <w:marBottom w:val="0"/>
          <w:divBdr>
            <w:top w:val="none" w:sz="0" w:space="0" w:color="auto"/>
            <w:left w:val="none" w:sz="0" w:space="0" w:color="auto"/>
            <w:bottom w:val="none" w:sz="0" w:space="0" w:color="auto"/>
            <w:right w:val="none" w:sz="0" w:space="0" w:color="auto"/>
          </w:divBdr>
        </w:div>
        <w:div w:id="836925152">
          <w:marLeft w:val="1080"/>
          <w:marRight w:val="0"/>
          <w:marTop w:val="60"/>
          <w:marBottom w:val="0"/>
          <w:divBdr>
            <w:top w:val="none" w:sz="0" w:space="0" w:color="auto"/>
            <w:left w:val="none" w:sz="0" w:space="0" w:color="auto"/>
            <w:bottom w:val="none" w:sz="0" w:space="0" w:color="auto"/>
            <w:right w:val="none" w:sz="0" w:space="0" w:color="auto"/>
          </w:divBdr>
        </w:div>
        <w:div w:id="1913850248">
          <w:marLeft w:val="547"/>
          <w:marRight w:val="0"/>
          <w:marTop w:val="60"/>
          <w:marBottom w:val="0"/>
          <w:divBdr>
            <w:top w:val="none" w:sz="0" w:space="0" w:color="auto"/>
            <w:left w:val="none" w:sz="0" w:space="0" w:color="auto"/>
            <w:bottom w:val="none" w:sz="0" w:space="0" w:color="auto"/>
            <w:right w:val="none" w:sz="0" w:space="0" w:color="auto"/>
          </w:divBdr>
        </w:div>
      </w:divsChild>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618580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285485">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885245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246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18083">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8371813">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945834">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6456">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088825">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2546329">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5532764">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269027">
      <w:bodyDiv w:val="1"/>
      <w:marLeft w:val="0"/>
      <w:marRight w:val="0"/>
      <w:marTop w:val="0"/>
      <w:marBottom w:val="0"/>
      <w:divBdr>
        <w:top w:val="none" w:sz="0" w:space="0" w:color="auto"/>
        <w:left w:val="none" w:sz="0" w:space="0" w:color="auto"/>
        <w:bottom w:val="none" w:sz="0" w:space="0" w:color="auto"/>
        <w:right w:val="none" w:sz="0" w:space="0" w:color="auto"/>
      </w:divBdr>
    </w:div>
    <w:div w:id="203908749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4592882">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8794276">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3304345">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annerheim.ews.gic.ericsson.se/Mannerheim/tdoc/R2-220425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annerheim.ews.gic.ericsson.se/Mannerheim/tdoc/R2-2204257"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3A671298-DAD9-434C-8CB1-E05821ADA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4866</TotalTime>
  <Pages>3</Pages>
  <Words>1653</Words>
  <Characters>9426</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Ignacio</cp:lastModifiedBy>
  <cp:revision>788</cp:revision>
  <cp:lastPrinted>2017-05-10T17:55:00Z</cp:lastPrinted>
  <dcterms:created xsi:type="dcterms:W3CDTF">2024-01-20T00:21:00Z</dcterms:created>
  <dcterms:modified xsi:type="dcterms:W3CDTF">2025-05-09T09:57:00Z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